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B7616" w14:textId="77777777" w:rsidR="002C1414" w:rsidRDefault="002C1414" w:rsidP="002C1414">
      <w:pPr>
        <w:ind w:left="-720" w:right="-810"/>
      </w:pPr>
    </w:p>
    <w:p w14:paraId="0871612C" w14:textId="671C8086" w:rsidR="00C170DB" w:rsidRDefault="00C170DB" w:rsidP="002C1414">
      <w:pPr>
        <w:ind w:left="-720" w:right="-810"/>
      </w:pPr>
      <w:r w:rsidRPr="00C170DB">
        <w:t xml:space="preserve">La subvención </w:t>
      </w:r>
      <w:proofErr w:type="spellStart"/>
      <w:r w:rsidRPr="00C170DB">
        <w:t>STAR</w:t>
      </w:r>
      <w:proofErr w:type="spellEnd"/>
      <w:r w:rsidRPr="00C170DB">
        <w:t xml:space="preserve"> está diseñada para mejorar y revitalizar áreas comerciales en el área de desarrollo de South Thornton (South </w:t>
      </w:r>
      <w:proofErr w:type="spellStart"/>
      <w:r w:rsidRPr="00C170DB">
        <w:t>TDA</w:t>
      </w:r>
      <w:proofErr w:type="spellEnd"/>
      <w:r w:rsidRPr="00C170DB">
        <w:t xml:space="preserve">; identificada como dentro del </w:t>
      </w:r>
      <w:proofErr w:type="spellStart"/>
      <w:r w:rsidRPr="00C170DB">
        <w:t>TDA</w:t>
      </w:r>
      <w:proofErr w:type="spellEnd"/>
      <w:r w:rsidRPr="00C170DB">
        <w:t xml:space="preserve">, al sur de 104th Avenue) atrayendo y apoyando negocios nuevos y en expansión en el área, ayudando a los dueños de negocios con mejoras de edificios, y </w:t>
      </w:r>
      <w:r>
        <w:t>asistiendo</w:t>
      </w:r>
      <w:r w:rsidRPr="00C170DB">
        <w:t xml:space="preserve"> con el costo de permisos y licencias, cumplimiento normativo, compras de equipos o mejoras exteriores y de fachadas. Este programa solo reembolsará gastos elegibles, hasta el monto de la subvención preaprobada, para proyectos elegibles. El plan de negocios debe ser revisado y aprobado por el comité de revisión de subvenciones de </w:t>
      </w:r>
      <w:proofErr w:type="spellStart"/>
      <w:r w:rsidRPr="00C170DB">
        <w:t>STAR</w:t>
      </w:r>
      <w:proofErr w:type="spellEnd"/>
      <w:r w:rsidRPr="00C170DB">
        <w:t xml:space="preserve"> antes de que se emita una carta de concesión.</w:t>
      </w:r>
    </w:p>
    <w:p w14:paraId="0E44D388" w14:textId="1E755E85" w:rsidR="00C170DB" w:rsidRPr="00C170DB" w:rsidRDefault="00C170DB" w:rsidP="00C170DB">
      <w:pPr>
        <w:pStyle w:val="ListParagraph"/>
        <w:numPr>
          <w:ilvl w:val="0"/>
          <w:numId w:val="4"/>
        </w:numPr>
        <w:tabs>
          <w:tab w:val="left" w:pos="-450"/>
        </w:tabs>
        <w:ind w:left="0" w:right="-810" w:hanging="720"/>
        <w:rPr>
          <w:rFonts w:ascii="Arial" w:hAnsi="Arial" w:cs="Arial"/>
          <w:b/>
          <w:sz w:val="20"/>
        </w:rPr>
      </w:pPr>
      <w:r w:rsidRPr="00C170DB">
        <w:rPr>
          <w:rFonts w:ascii="Arial" w:hAnsi="Arial" w:cs="Arial"/>
          <w:b/>
          <w:sz w:val="20"/>
        </w:rPr>
        <w:t>L</w:t>
      </w:r>
      <w:r w:rsidRPr="00C170DB">
        <w:rPr>
          <w:rFonts w:ascii="Arial" w:hAnsi="Arial" w:cs="Arial"/>
          <w:b/>
          <w:sz w:val="20"/>
        </w:rPr>
        <w:t>o</w:t>
      </w:r>
      <w:r w:rsidRPr="00C170DB">
        <w:rPr>
          <w:rFonts w:ascii="Arial" w:hAnsi="Arial" w:cs="Arial"/>
          <w:b/>
          <w:sz w:val="20"/>
        </w:rPr>
        <w:t xml:space="preserve">s </w:t>
      </w:r>
      <w:proofErr w:type="spellStart"/>
      <w:r w:rsidRPr="00C170DB">
        <w:rPr>
          <w:rFonts w:ascii="Arial" w:hAnsi="Arial" w:cs="Arial"/>
          <w:b/>
          <w:sz w:val="20"/>
        </w:rPr>
        <w:t>solicitantes</w:t>
      </w:r>
      <w:proofErr w:type="spellEnd"/>
      <w:r w:rsidRPr="00C170DB">
        <w:rPr>
          <w:rFonts w:ascii="Arial" w:hAnsi="Arial" w:cs="Arial"/>
          <w:b/>
          <w:sz w:val="20"/>
        </w:rPr>
        <w:t xml:space="preserve"> </w:t>
      </w:r>
      <w:proofErr w:type="spellStart"/>
      <w:r w:rsidRPr="00C170DB">
        <w:rPr>
          <w:rFonts w:ascii="Arial" w:hAnsi="Arial" w:cs="Arial"/>
          <w:b/>
          <w:sz w:val="20"/>
        </w:rPr>
        <w:t>deben</w:t>
      </w:r>
      <w:proofErr w:type="spellEnd"/>
      <w:r w:rsidRPr="00C170DB">
        <w:rPr>
          <w:rFonts w:ascii="Arial" w:hAnsi="Arial" w:cs="Arial"/>
          <w:b/>
          <w:sz w:val="20"/>
        </w:rPr>
        <w:t xml:space="preserve"> ser:</w:t>
      </w:r>
      <w:r w:rsidRPr="00C170DB">
        <w:rPr>
          <w:rFonts w:ascii="Arial" w:hAnsi="Arial" w:cs="Arial"/>
          <w:b/>
          <w:sz w:val="20"/>
        </w:rPr>
        <w:t xml:space="preserve"> </w:t>
      </w:r>
    </w:p>
    <w:p w14:paraId="5DED3047" w14:textId="2E8A1710" w:rsidR="00C170DB" w:rsidRPr="00C170DB" w:rsidRDefault="00C170DB" w:rsidP="00C170DB">
      <w:pPr>
        <w:spacing w:after="0"/>
        <w:ind w:right="-810"/>
        <w:rPr>
          <w:rFonts w:ascii="Arial" w:eastAsia="Century Gothic" w:hAnsi="Arial" w:cs="Arial"/>
          <w:sz w:val="20"/>
        </w:rPr>
      </w:pPr>
      <w:r w:rsidRPr="00C170DB">
        <w:rPr>
          <w:rFonts w:ascii="Arial" w:eastAsia="Century Gothic" w:hAnsi="Arial" w:cs="Arial"/>
          <w:sz w:val="20"/>
          <w:lang w:val="en-US"/>
        </w:rPr>
        <w:t></w:t>
      </w:r>
      <w:r w:rsidRPr="00C170DB">
        <w:rPr>
          <w:rFonts w:ascii="Arial" w:eastAsia="Century Gothic" w:hAnsi="Arial" w:cs="Arial"/>
          <w:sz w:val="20"/>
        </w:rPr>
        <w:t xml:space="preserve"> Un nuevo dueño de negocio en la dirección identificada, ubicando o expandiendo un negocio comercial en un edificio existente, dentro del Área de Desarrollo de South Thornton.</w:t>
      </w:r>
    </w:p>
    <w:p w14:paraId="6F61EC35" w14:textId="77777777" w:rsidR="00C170DB" w:rsidRPr="00C170DB" w:rsidRDefault="00C170DB" w:rsidP="00C170DB">
      <w:pPr>
        <w:spacing w:after="0"/>
        <w:ind w:right="-810"/>
        <w:rPr>
          <w:rFonts w:ascii="Arial" w:eastAsia="Century Gothic" w:hAnsi="Arial" w:cs="Arial"/>
          <w:sz w:val="20"/>
        </w:rPr>
      </w:pPr>
      <w:r w:rsidRPr="00C170DB">
        <w:rPr>
          <w:rFonts w:ascii="Arial" w:eastAsia="Century Gothic" w:hAnsi="Arial" w:cs="Arial"/>
          <w:sz w:val="20"/>
          <w:lang w:val="en-US"/>
        </w:rPr>
        <w:t></w:t>
      </w:r>
      <w:r w:rsidRPr="00C170DB">
        <w:rPr>
          <w:rFonts w:ascii="Arial" w:eastAsia="Century Gothic" w:hAnsi="Arial" w:cs="Arial"/>
          <w:sz w:val="20"/>
        </w:rPr>
        <w:t xml:space="preserve"> Si la empresa subarrienda espacio en un edificio, la subvención máxima es de $5,000.</w:t>
      </w:r>
    </w:p>
    <w:p w14:paraId="1AAF93FC" w14:textId="77777777" w:rsidR="00C170DB" w:rsidRPr="00C170DB" w:rsidRDefault="00C170DB" w:rsidP="00C170DB">
      <w:pPr>
        <w:spacing w:after="0"/>
        <w:ind w:right="-810"/>
        <w:rPr>
          <w:rFonts w:ascii="Arial" w:eastAsia="Century Gothic" w:hAnsi="Arial" w:cs="Arial"/>
          <w:sz w:val="20"/>
        </w:rPr>
      </w:pPr>
      <w:r w:rsidRPr="00C170DB">
        <w:rPr>
          <w:rFonts w:ascii="Arial" w:eastAsia="Century Gothic" w:hAnsi="Arial" w:cs="Arial"/>
          <w:sz w:val="20"/>
          <w:lang w:val="en-US"/>
        </w:rPr>
        <w:t></w:t>
      </w:r>
      <w:r w:rsidRPr="00C170DB">
        <w:rPr>
          <w:rFonts w:ascii="Arial" w:eastAsia="Century Gothic" w:hAnsi="Arial" w:cs="Arial"/>
          <w:sz w:val="20"/>
        </w:rPr>
        <w:t xml:space="preserve"> Ubicar en designaciones de zonificación no residencial, no en propiedad pública.</w:t>
      </w:r>
    </w:p>
    <w:p w14:paraId="5CCCDF38" w14:textId="4C6063A4" w:rsidR="00C170DB" w:rsidRPr="00C170DB" w:rsidRDefault="00C170DB" w:rsidP="00C170DB">
      <w:pPr>
        <w:spacing w:after="0"/>
        <w:ind w:right="-810"/>
        <w:rPr>
          <w:rFonts w:ascii="Arial" w:eastAsia="Century Gothic" w:hAnsi="Arial" w:cs="Arial"/>
          <w:sz w:val="20"/>
        </w:rPr>
      </w:pPr>
      <w:r w:rsidRPr="00C170DB">
        <w:rPr>
          <w:rFonts w:ascii="Arial" w:eastAsia="Century Gothic" w:hAnsi="Arial" w:cs="Arial"/>
          <w:sz w:val="20"/>
          <w:lang w:val="en-US"/>
        </w:rPr>
        <w:t></w:t>
      </w:r>
      <w:r w:rsidRPr="00C170DB">
        <w:rPr>
          <w:rFonts w:ascii="Arial" w:eastAsia="Century Gothic" w:hAnsi="Arial" w:cs="Arial"/>
          <w:sz w:val="20"/>
        </w:rPr>
        <w:t xml:space="preserve"> </w:t>
      </w:r>
      <w:r>
        <w:rPr>
          <w:rFonts w:ascii="Arial" w:eastAsia="Century Gothic" w:hAnsi="Arial" w:cs="Arial"/>
          <w:sz w:val="20"/>
        </w:rPr>
        <w:t>Cumplir</w:t>
      </w:r>
      <w:r w:rsidRPr="00C170DB">
        <w:rPr>
          <w:rFonts w:ascii="Arial" w:eastAsia="Century Gothic" w:hAnsi="Arial" w:cs="Arial"/>
          <w:sz w:val="20"/>
        </w:rPr>
        <w:t xml:space="preserve"> con todas las tarifas e impuestos gubernamentales, licencias y leyes y ordenanzas aplicables.</w:t>
      </w:r>
    </w:p>
    <w:p w14:paraId="165C9BDC" w14:textId="6D811CB4" w:rsidR="00C170DB" w:rsidRDefault="00C170DB" w:rsidP="00C170DB">
      <w:pPr>
        <w:spacing w:after="0"/>
        <w:ind w:right="-810"/>
        <w:rPr>
          <w:rFonts w:ascii="Arial" w:eastAsia="Century Gothic" w:hAnsi="Arial" w:cs="Arial"/>
          <w:sz w:val="20"/>
        </w:rPr>
      </w:pPr>
      <w:r w:rsidRPr="00C170DB">
        <w:rPr>
          <w:rFonts w:ascii="Arial" w:eastAsia="Century Gothic" w:hAnsi="Arial" w:cs="Arial"/>
          <w:sz w:val="20"/>
          <w:lang w:val="en-US"/>
        </w:rPr>
        <w:t></w:t>
      </w:r>
      <w:r w:rsidRPr="00C170DB">
        <w:rPr>
          <w:rFonts w:ascii="Arial" w:eastAsia="Century Gothic" w:hAnsi="Arial" w:cs="Arial"/>
          <w:sz w:val="20"/>
        </w:rPr>
        <w:t xml:space="preserve"> </w:t>
      </w:r>
      <w:r w:rsidRPr="00C170DB">
        <w:rPr>
          <w:rFonts w:ascii="Arial" w:eastAsia="Century Gothic" w:hAnsi="Arial" w:cs="Arial"/>
          <w:b/>
          <w:bCs/>
          <w:sz w:val="20"/>
        </w:rPr>
        <w:t>EXCLUSIONES</w:t>
      </w:r>
      <w:r w:rsidRPr="00C170DB">
        <w:rPr>
          <w:rFonts w:ascii="Arial" w:eastAsia="Century Gothic" w:hAnsi="Arial" w:cs="Arial"/>
          <w:sz w:val="20"/>
        </w:rPr>
        <w:t>: Los fondos no se pueden utilizar para organizaciones sin fines de lucro, negocios relacionados con la marihuana, casas de empeño, fianzas, préstamos de dinero, lotes de autos usados, cambio de cheques, licorerías, naturaleza orientada a adultos, instituciones religiosas, instalaciones residenciales.</w:t>
      </w:r>
    </w:p>
    <w:p w14:paraId="0D371E1B" w14:textId="77777777" w:rsidR="00C170DB" w:rsidRDefault="00C170DB" w:rsidP="00C170DB">
      <w:pPr>
        <w:spacing w:after="0"/>
        <w:ind w:right="-810"/>
        <w:rPr>
          <w:rFonts w:ascii="Arial" w:eastAsia="Century Gothic" w:hAnsi="Arial" w:cs="Arial"/>
          <w:sz w:val="20"/>
        </w:rPr>
      </w:pPr>
    </w:p>
    <w:p w14:paraId="3E29C5E9" w14:textId="21F8DB16" w:rsidR="00C170DB" w:rsidRDefault="00C170DB" w:rsidP="00C170DB">
      <w:pPr>
        <w:pStyle w:val="ListParagraph"/>
        <w:numPr>
          <w:ilvl w:val="0"/>
          <w:numId w:val="4"/>
        </w:numPr>
        <w:ind w:left="-450" w:right="-810" w:hanging="270"/>
        <w:rPr>
          <w:rFonts w:ascii="Arial" w:hAnsi="Arial" w:cs="Arial"/>
          <w:b/>
          <w:bCs/>
          <w:sz w:val="20"/>
          <w:szCs w:val="20"/>
          <w:u w:val="single"/>
          <w:lang w:val="es-CO"/>
        </w:rPr>
      </w:pPr>
      <w:r w:rsidRPr="00C170DB">
        <w:rPr>
          <w:rFonts w:ascii="Arial" w:hAnsi="Arial" w:cs="Arial"/>
          <w:b/>
          <w:bCs/>
          <w:sz w:val="20"/>
          <w:szCs w:val="20"/>
          <w:lang w:val="es-CO"/>
        </w:rPr>
        <w:t xml:space="preserve">El solicitante es elegible para el financiamiento de la subvención </w:t>
      </w:r>
      <w:proofErr w:type="spellStart"/>
      <w:r w:rsidRPr="00C170DB">
        <w:rPr>
          <w:rFonts w:ascii="Arial" w:hAnsi="Arial" w:cs="Arial"/>
          <w:b/>
          <w:bCs/>
          <w:sz w:val="20"/>
          <w:szCs w:val="20"/>
          <w:lang w:val="es-CO"/>
        </w:rPr>
        <w:t>STAR</w:t>
      </w:r>
      <w:proofErr w:type="spellEnd"/>
      <w:r w:rsidRPr="00C170DB">
        <w:rPr>
          <w:rFonts w:ascii="Arial" w:hAnsi="Arial" w:cs="Arial"/>
          <w:b/>
          <w:bCs/>
          <w:sz w:val="20"/>
          <w:szCs w:val="20"/>
          <w:lang w:val="es-CO"/>
        </w:rPr>
        <w:t xml:space="preserve"> </w:t>
      </w:r>
      <w:r w:rsidRPr="00C170DB">
        <w:rPr>
          <w:rFonts w:ascii="Arial" w:hAnsi="Arial" w:cs="Arial"/>
          <w:b/>
          <w:bCs/>
          <w:sz w:val="20"/>
          <w:szCs w:val="20"/>
          <w:u w:val="single"/>
          <w:lang w:val="es-CO"/>
        </w:rPr>
        <w:t>solo una vez por ubicación.</w:t>
      </w:r>
    </w:p>
    <w:p w14:paraId="62F99C7A" w14:textId="77777777" w:rsidR="00C170DB" w:rsidRPr="00C170DB" w:rsidRDefault="00C170DB" w:rsidP="00C170DB">
      <w:pPr>
        <w:pStyle w:val="ListParagraph"/>
        <w:ind w:left="-450" w:right="-810" w:firstLine="0"/>
        <w:rPr>
          <w:rFonts w:ascii="Arial" w:hAnsi="Arial" w:cs="Arial"/>
          <w:b/>
          <w:bCs/>
          <w:sz w:val="20"/>
          <w:szCs w:val="20"/>
          <w:u w:val="single"/>
          <w:lang w:val="es-CO"/>
        </w:rPr>
      </w:pPr>
    </w:p>
    <w:p w14:paraId="11FBE53D" w14:textId="77777777" w:rsidR="00C170DB" w:rsidRDefault="00C170DB" w:rsidP="00C170DB">
      <w:pPr>
        <w:pStyle w:val="ListParagraph"/>
        <w:numPr>
          <w:ilvl w:val="0"/>
          <w:numId w:val="4"/>
        </w:numPr>
        <w:ind w:left="-450" w:right="-810" w:hanging="270"/>
        <w:rPr>
          <w:rFonts w:ascii="Arial" w:hAnsi="Arial" w:cs="Arial"/>
          <w:b/>
          <w:bCs/>
          <w:sz w:val="20"/>
          <w:lang w:val="es-CO"/>
        </w:rPr>
      </w:pPr>
      <w:r w:rsidRPr="00C170DB">
        <w:rPr>
          <w:rFonts w:ascii="Arial" w:hAnsi="Arial" w:cs="Arial"/>
          <w:b/>
          <w:bCs/>
          <w:sz w:val="20"/>
          <w:lang w:val="es-CO"/>
        </w:rPr>
        <w:t xml:space="preserve">Si ya se ha emitido el Certificado de ocupación, debe haberse emitido dentro de los 6 meses posteriores a la fecha en que presentó su solicitud y </w:t>
      </w:r>
      <w:r w:rsidRPr="00C170DB">
        <w:rPr>
          <w:rFonts w:ascii="Arial" w:hAnsi="Arial" w:cs="Arial"/>
          <w:b/>
          <w:bCs/>
          <w:color w:val="FF0000"/>
          <w:sz w:val="20"/>
          <w:u w:val="single"/>
          <w:lang w:val="es-CO"/>
        </w:rPr>
        <w:t>plan de negocios</w:t>
      </w:r>
      <w:r w:rsidRPr="00C170DB">
        <w:rPr>
          <w:rFonts w:ascii="Arial" w:hAnsi="Arial" w:cs="Arial"/>
          <w:b/>
          <w:bCs/>
          <w:color w:val="FF0000"/>
          <w:sz w:val="20"/>
          <w:lang w:val="es-CO"/>
        </w:rPr>
        <w:t xml:space="preserve"> </w:t>
      </w:r>
      <w:r w:rsidRPr="00C170DB">
        <w:rPr>
          <w:rFonts w:ascii="Arial" w:hAnsi="Arial" w:cs="Arial"/>
          <w:b/>
          <w:bCs/>
          <w:sz w:val="20"/>
          <w:lang w:val="es-CO"/>
        </w:rPr>
        <w:t>completos.</w:t>
      </w:r>
    </w:p>
    <w:p w14:paraId="07960E7C" w14:textId="77777777" w:rsidR="00C170DB" w:rsidRPr="00C170DB" w:rsidRDefault="00C170DB" w:rsidP="00C170DB">
      <w:pPr>
        <w:pStyle w:val="ListParagraph"/>
        <w:ind w:right="-810"/>
        <w:rPr>
          <w:rFonts w:ascii="Arial" w:hAnsi="Arial" w:cs="Arial"/>
          <w:b/>
          <w:sz w:val="20"/>
          <w:lang w:val="es-CO"/>
        </w:rPr>
      </w:pPr>
    </w:p>
    <w:p w14:paraId="09EB571F" w14:textId="393EA028" w:rsidR="00C170DB" w:rsidRPr="00C170DB" w:rsidRDefault="00C170DB" w:rsidP="00C170DB">
      <w:pPr>
        <w:pStyle w:val="ListParagraph"/>
        <w:numPr>
          <w:ilvl w:val="0"/>
          <w:numId w:val="4"/>
        </w:numPr>
        <w:ind w:left="-450" w:right="-810" w:hanging="270"/>
        <w:rPr>
          <w:rFonts w:ascii="Arial" w:hAnsi="Arial" w:cs="Arial"/>
          <w:b/>
          <w:bCs/>
          <w:sz w:val="20"/>
          <w:lang w:val="es-CO"/>
        </w:rPr>
      </w:pPr>
      <w:r w:rsidRPr="00C170DB">
        <w:rPr>
          <w:rFonts w:ascii="Arial" w:hAnsi="Arial" w:cs="Arial"/>
          <w:b/>
          <w:sz w:val="20"/>
        </w:rPr>
        <w:t>Applicants are responsible</w:t>
      </w:r>
      <w:r w:rsidRPr="00C170DB">
        <w:rPr>
          <w:rFonts w:ascii="Arial" w:hAnsi="Arial" w:cs="Arial"/>
          <w:b/>
          <w:spacing w:val="-6"/>
          <w:sz w:val="20"/>
        </w:rPr>
        <w:t xml:space="preserve"> </w:t>
      </w:r>
      <w:r w:rsidRPr="00C170DB">
        <w:rPr>
          <w:rFonts w:ascii="Arial" w:hAnsi="Arial" w:cs="Arial"/>
          <w:b/>
          <w:sz w:val="20"/>
        </w:rPr>
        <w:t>for:</w:t>
      </w:r>
    </w:p>
    <w:p w14:paraId="3292FE97" w14:textId="2112388E" w:rsidR="00C170DB" w:rsidRDefault="00C170DB" w:rsidP="00C170DB">
      <w:pPr>
        <w:spacing w:after="0"/>
        <w:ind w:right="-810"/>
        <w:rPr>
          <w:rFonts w:ascii="Arial" w:hAnsi="Arial" w:cs="Arial"/>
          <w:sz w:val="20"/>
        </w:rPr>
      </w:pPr>
      <w:r w:rsidRPr="00C170DB">
        <w:rPr>
          <w:rFonts w:ascii="Arial" w:eastAsia="Century Gothic" w:hAnsi="Arial" w:cs="Arial"/>
          <w:sz w:val="20"/>
          <w:lang w:val="en-US"/>
        </w:rPr>
        <w:t></w:t>
      </w:r>
      <w:r w:rsidRPr="00C170DB">
        <w:rPr>
          <w:rFonts w:ascii="Arial" w:hAnsi="Arial" w:cs="Arial"/>
          <w:sz w:val="20"/>
        </w:rPr>
        <w:t xml:space="preserve"> </w:t>
      </w:r>
      <w:r>
        <w:rPr>
          <w:rFonts w:ascii="Arial" w:hAnsi="Arial" w:cs="Arial"/>
          <w:sz w:val="20"/>
        </w:rPr>
        <w:t>La p</w:t>
      </w:r>
      <w:r w:rsidRPr="00C170DB">
        <w:rPr>
          <w:rFonts w:ascii="Arial" w:hAnsi="Arial" w:cs="Arial"/>
          <w:sz w:val="20"/>
        </w:rPr>
        <w:t>rogramación de sesiones de consultoría empresarial con el Centro de</w:t>
      </w:r>
      <w:r>
        <w:rPr>
          <w:rFonts w:ascii="Arial" w:hAnsi="Arial" w:cs="Arial"/>
          <w:sz w:val="20"/>
        </w:rPr>
        <w:t xml:space="preserve"> Alianza y</w:t>
      </w:r>
      <w:r w:rsidRPr="00C170DB">
        <w:rPr>
          <w:rFonts w:ascii="Arial" w:hAnsi="Arial" w:cs="Arial"/>
          <w:sz w:val="20"/>
        </w:rPr>
        <w:t xml:space="preserve"> Asistencia </w:t>
      </w:r>
      <w:r>
        <w:rPr>
          <w:rFonts w:ascii="Arial" w:hAnsi="Arial" w:cs="Arial"/>
          <w:sz w:val="20"/>
        </w:rPr>
        <w:t>Comercial</w:t>
      </w:r>
      <w:r w:rsidRPr="00C170DB">
        <w:rPr>
          <w:rFonts w:ascii="Arial" w:hAnsi="Arial" w:cs="Arial"/>
          <w:sz w:val="20"/>
        </w:rPr>
        <w:t>. Comuníquese con el Centro de</w:t>
      </w:r>
      <w:r>
        <w:rPr>
          <w:rFonts w:ascii="Arial" w:hAnsi="Arial" w:cs="Arial"/>
          <w:sz w:val="20"/>
        </w:rPr>
        <w:t xml:space="preserve"> Alianza y</w:t>
      </w:r>
      <w:r w:rsidRPr="00C170DB">
        <w:rPr>
          <w:rFonts w:ascii="Arial" w:hAnsi="Arial" w:cs="Arial"/>
          <w:sz w:val="20"/>
        </w:rPr>
        <w:t xml:space="preserve"> Asistencia </w:t>
      </w:r>
      <w:r>
        <w:rPr>
          <w:rFonts w:ascii="Arial" w:hAnsi="Arial" w:cs="Arial"/>
          <w:sz w:val="20"/>
        </w:rPr>
        <w:t>Comercial</w:t>
      </w:r>
      <w:r w:rsidRPr="00C170DB">
        <w:rPr>
          <w:rFonts w:ascii="Arial" w:hAnsi="Arial" w:cs="Arial"/>
          <w:sz w:val="20"/>
        </w:rPr>
        <w:t xml:space="preserve"> </w:t>
      </w:r>
      <w:r w:rsidRPr="00C170DB">
        <w:rPr>
          <w:rFonts w:ascii="Arial" w:hAnsi="Arial" w:cs="Arial"/>
          <w:sz w:val="20"/>
        </w:rPr>
        <w:t>para obtener más detalles. 720-674-3547.</w:t>
      </w:r>
    </w:p>
    <w:p w14:paraId="54C033A4" w14:textId="77777777" w:rsidR="00C170DB" w:rsidRPr="00C170DB" w:rsidRDefault="00C170DB" w:rsidP="00C170DB">
      <w:pPr>
        <w:spacing w:after="0"/>
        <w:ind w:right="-810"/>
        <w:rPr>
          <w:rFonts w:ascii="Arial" w:hAnsi="Arial" w:cs="Arial"/>
          <w:sz w:val="20"/>
        </w:rPr>
      </w:pPr>
      <w:r w:rsidRPr="00C170DB">
        <w:rPr>
          <w:rFonts w:ascii="Cambria Math" w:hAnsi="Cambria Math" w:cs="Cambria Math"/>
          <w:sz w:val="20"/>
        </w:rPr>
        <w:t>◻</w:t>
      </w:r>
      <w:r w:rsidRPr="00C170DB">
        <w:rPr>
          <w:rFonts w:ascii="Arial" w:hAnsi="Arial" w:cs="Arial"/>
          <w:sz w:val="20"/>
        </w:rPr>
        <w:t xml:space="preserve"> Llenar TOTALMENTE toda la documentación de la solicitud. Una solicitud incompleta puede resultar en la desestimación de la solicitud.</w:t>
      </w:r>
    </w:p>
    <w:p w14:paraId="6C89FAB5" w14:textId="77777777" w:rsidR="00C170DB" w:rsidRPr="00C170DB" w:rsidRDefault="00C170DB" w:rsidP="00C170DB">
      <w:pPr>
        <w:spacing w:after="0"/>
        <w:ind w:right="-810"/>
        <w:rPr>
          <w:rFonts w:ascii="Arial" w:hAnsi="Arial" w:cs="Arial"/>
          <w:sz w:val="20"/>
        </w:rPr>
      </w:pPr>
      <w:r w:rsidRPr="00C170DB">
        <w:rPr>
          <w:rFonts w:ascii="Cambria Math" w:hAnsi="Cambria Math" w:cs="Cambria Math"/>
          <w:sz w:val="20"/>
        </w:rPr>
        <w:t>◻</w:t>
      </w:r>
      <w:r w:rsidRPr="00C170DB">
        <w:rPr>
          <w:rFonts w:ascii="Arial" w:hAnsi="Arial" w:cs="Arial"/>
          <w:sz w:val="20"/>
        </w:rPr>
        <w:t xml:space="preserve"> Determinación del Alcance del Trabajo para cada proyecto.</w:t>
      </w:r>
    </w:p>
    <w:p w14:paraId="0463F3AF" w14:textId="77777777" w:rsidR="00C170DB" w:rsidRPr="00C170DB" w:rsidRDefault="00C170DB" w:rsidP="00C170DB">
      <w:pPr>
        <w:spacing w:after="0"/>
        <w:ind w:right="-810"/>
        <w:rPr>
          <w:rFonts w:ascii="Arial" w:hAnsi="Arial" w:cs="Arial"/>
          <w:sz w:val="20"/>
        </w:rPr>
      </w:pPr>
      <w:r w:rsidRPr="00C170DB">
        <w:rPr>
          <w:rFonts w:ascii="Cambria Math" w:hAnsi="Cambria Math" w:cs="Cambria Math"/>
          <w:sz w:val="20"/>
        </w:rPr>
        <w:t>◻</w:t>
      </w:r>
      <w:r w:rsidRPr="00C170DB">
        <w:rPr>
          <w:rFonts w:ascii="Arial" w:hAnsi="Arial" w:cs="Arial"/>
          <w:sz w:val="20"/>
        </w:rPr>
        <w:t xml:space="preserve"> Determinación de las calificaciones de los contratistas.</w:t>
      </w:r>
    </w:p>
    <w:p w14:paraId="098832DB" w14:textId="77777777" w:rsidR="00C170DB" w:rsidRPr="00C170DB" w:rsidRDefault="00C170DB" w:rsidP="00C170DB">
      <w:pPr>
        <w:spacing w:after="0"/>
        <w:ind w:right="-810"/>
        <w:rPr>
          <w:rFonts w:ascii="Arial" w:hAnsi="Arial" w:cs="Arial"/>
          <w:sz w:val="20"/>
        </w:rPr>
      </w:pPr>
      <w:r w:rsidRPr="00C170DB">
        <w:rPr>
          <w:rFonts w:ascii="Cambria Math" w:hAnsi="Cambria Math" w:cs="Cambria Math"/>
          <w:sz w:val="20"/>
        </w:rPr>
        <w:t>◻</w:t>
      </w:r>
      <w:r w:rsidRPr="00C170DB">
        <w:rPr>
          <w:rFonts w:ascii="Arial" w:hAnsi="Arial" w:cs="Arial"/>
          <w:sz w:val="20"/>
        </w:rPr>
        <w:t xml:space="preserve"> Presentar un resumen de los proyectos previstos y compras a realizar.</w:t>
      </w:r>
    </w:p>
    <w:p w14:paraId="4913AA77" w14:textId="2219AF6B" w:rsidR="00C170DB" w:rsidRPr="00C170DB" w:rsidRDefault="00C170DB" w:rsidP="00C170DB">
      <w:pPr>
        <w:spacing w:after="0"/>
        <w:ind w:right="-810"/>
        <w:rPr>
          <w:rFonts w:ascii="Arial" w:hAnsi="Arial" w:cs="Arial"/>
          <w:sz w:val="20"/>
        </w:rPr>
      </w:pPr>
      <w:r w:rsidRPr="00C170DB">
        <w:rPr>
          <w:rFonts w:ascii="Cambria Math" w:hAnsi="Cambria Math" w:cs="Cambria Math"/>
          <w:sz w:val="20"/>
        </w:rPr>
        <w:t>◻</w:t>
      </w:r>
      <w:r w:rsidRPr="00C170DB">
        <w:rPr>
          <w:rFonts w:ascii="Arial" w:hAnsi="Arial" w:cs="Arial"/>
          <w:sz w:val="20"/>
        </w:rPr>
        <w:t xml:space="preserve"> Pagar la diferencia, si la hubier</w:t>
      </w:r>
      <w:r>
        <w:rPr>
          <w:rFonts w:ascii="Arial" w:hAnsi="Arial" w:cs="Arial"/>
          <w:sz w:val="20"/>
        </w:rPr>
        <w:t>a</w:t>
      </w:r>
      <w:r w:rsidRPr="00C170DB">
        <w:rPr>
          <w:rFonts w:ascii="Arial" w:hAnsi="Arial" w:cs="Arial"/>
          <w:sz w:val="20"/>
        </w:rPr>
        <w:t>, entre el monto de la subvención aprobada y los costos totales del proyecto.</w:t>
      </w:r>
    </w:p>
    <w:p w14:paraId="127F65D5" w14:textId="77777777" w:rsidR="00C170DB" w:rsidRPr="00C170DB" w:rsidRDefault="00C170DB" w:rsidP="00C170DB">
      <w:pPr>
        <w:spacing w:after="0"/>
        <w:ind w:right="-810"/>
        <w:rPr>
          <w:rFonts w:ascii="Arial" w:hAnsi="Arial" w:cs="Arial"/>
          <w:sz w:val="20"/>
        </w:rPr>
      </w:pPr>
      <w:r w:rsidRPr="00C170DB">
        <w:rPr>
          <w:rFonts w:ascii="Cambria Math" w:hAnsi="Cambria Math" w:cs="Cambria Math"/>
          <w:sz w:val="20"/>
        </w:rPr>
        <w:t>◻</w:t>
      </w:r>
      <w:r w:rsidRPr="00C170DB">
        <w:rPr>
          <w:rFonts w:ascii="Arial" w:hAnsi="Arial" w:cs="Arial"/>
          <w:sz w:val="20"/>
        </w:rPr>
        <w:t xml:space="preserve"> Asegurarse de que todo el trabajo esté permitido e inspeccionado correctamente. Es posible que sea necesario realizar algunas inspecciones durante el trabajo real, en lugar de después. Puede hablar con el Departamento de Construcción para obtener más información sobre permisos e inspecciones.</w:t>
      </w:r>
    </w:p>
    <w:p w14:paraId="3C72649C" w14:textId="77777777" w:rsidR="00C170DB" w:rsidRPr="00C170DB" w:rsidRDefault="00C170DB" w:rsidP="00C170DB">
      <w:pPr>
        <w:spacing w:after="0"/>
        <w:ind w:right="-810"/>
        <w:rPr>
          <w:rFonts w:ascii="Arial" w:hAnsi="Arial" w:cs="Arial"/>
          <w:sz w:val="20"/>
        </w:rPr>
      </w:pPr>
      <w:r w:rsidRPr="00C170DB">
        <w:rPr>
          <w:rFonts w:ascii="Cambria Math" w:hAnsi="Cambria Math" w:cs="Cambria Math"/>
          <w:sz w:val="20"/>
        </w:rPr>
        <w:t>◻</w:t>
      </w:r>
      <w:r w:rsidRPr="00C170DB">
        <w:rPr>
          <w:rFonts w:ascii="Arial" w:hAnsi="Arial" w:cs="Arial"/>
          <w:sz w:val="20"/>
        </w:rPr>
        <w:t xml:space="preserve"> Recopilación y compilación de facturas, recibos y fotos para una presentación de manera concisa y ordenada</w:t>
      </w:r>
    </w:p>
    <w:p w14:paraId="0B8A9269" w14:textId="77777777" w:rsidR="00C170DB" w:rsidRPr="00C170DB" w:rsidRDefault="00C170DB" w:rsidP="00C170DB">
      <w:pPr>
        <w:spacing w:after="0"/>
        <w:ind w:right="-810"/>
        <w:rPr>
          <w:rFonts w:ascii="Arial" w:hAnsi="Arial" w:cs="Arial"/>
          <w:sz w:val="20"/>
        </w:rPr>
      </w:pPr>
      <w:r w:rsidRPr="00C170DB">
        <w:rPr>
          <w:rFonts w:ascii="Cambria Math" w:hAnsi="Cambria Math" w:cs="Cambria Math"/>
          <w:sz w:val="20"/>
        </w:rPr>
        <w:t>◻</w:t>
      </w:r>
      <w:r w:rsidRPr="00C170DB">
        <w:rPr>
          <w:rFonts w:ascii="Arial" w:hAnsi="Arial" w:cs="Arial"/>
          <w:sz w:val="20"/>
        </w:rPr>
        <w:t xml:space="preserve"> Proporcionar un Plan de Negocios actual, si tiene menos de 2 años en el negocio, o un Plan Estratégico, si tiene más de 2 años en el negocio. (La asistencia está disponible a través de una consulta sin costo con el Centro de Asistencia Comercial de Alliance. Su Plan de Negocios o Plan Estratégico debe completarse, enviarse y aprobarse antes de que se reserven los fondos).</w:t>
      </w:r>
    </w:p>
    <w:p w14:paraId="5E1F8289" w14:textId="77777777" w:rsidR="00C170DB" w:rsidRPr="00C170DB" w:rsidRDefault="00C170DB" w:rsidP="00C170DB">
      <w:pPr>
        <w:spacing w:after="0"/>
        <w:ind w:right="-810"/>
        <w:rPr>
          <w:rFonts w:ascii="Arial" w:hAnsi="Arial" w:cs="Arial"/>
          <w:sz w:val="20"/>
        </w:rPr>
      </w:pPr>
      <w:r w:rsidRPr="00C170DB">
        <w:rPr>
          <w:rFonts w:ascii="Cambria Math" w:hAnsi="Cambria Math" w:cs="Cambria Math"/>
          <w:sz w:val="20"/>
        </w:rPr>
        <w:t>◻</w:t>
      </w:r>
      <w:r w:rsidRPr="00C170DB">
        <w:rPr>
          <w:rFonts w:ascii="Arial" w:hAnsi="Arial" w:cs="Arial"/>
          <w:sz w:val="20"/>
        </w:rPr>
        <w:t xml:space="preserve"> Cumplimiento de todos los impuestos municipales, licencias y leyes y ordenanzas aplicables.</w:t>
      </w:r>
    </w:p>
    <w:p w14:paraId="79DFAB0A" w14:textId="77777777" w:rsidR="00C170DB" w:rsidRPr="00C170DB" w:rsidRDefault="00C170DB" w:rsidP="00C170DB">
      <w:pPr>
        <w:spacing w:after="0"/>
        <w:ind w:right="-810"/>
        <w:rPr>
          <w:rFonts w:ascii="Arial" w:hAnsi="Arial" w:cs="Arial"/>
          <w:sz w:val="20"/>
        </w:rPr>
      </w:pPr>
      <w:r w:rsidRPr="00C170DB">
        <w:rPr>
          <w:rFonts w:ascii="Cambria Math" w:hAnsi="Cambria Math" w:cs="Cambria Math"/>
          <w:sz w:val="20"/>
        </w:rPr>
        <w:t>◻</w:t>
      </w:r>
      <w:r w:rsidRPr="00C170DB">
        <w:rPr>
          <w:rFonts w:ascii="Arial" w:hAnsi="Arial" w:cs="Arial"/>
          <w:sz w:val="20"/>
        </w:rPr>
        <w:t xml:space="preserve"> Obtener una licencia comercial de Thornton y un certificado de ocupación final de la ciudad de Thornton antes de que se desembolsen los fondos.</w:t>
      </w:r>
    </w:p>
    <w:p w14:paraId="5310663E" w14:textId="5481B09E" w:rsidR="00C170DB" w:rsidRDefault="00C170DB" w:rsidP="00C170DB">
      <w:pPr>
        <w:spacing w:after="0"/>
        <w:ind w:right="-810"/>
        <w:rPr>
          <w:rFonts w:ascii="Arial" w:hAnsi="Arial" w:cs="Arial"/>
          <w:sz w:val="20"/>
        </w:rPr>
      </w:pPr>
      <w:r w:rsidRPr="00C170DB">
        <w:rPr>
          <w:rFonts w:ascii="Cambria Math" w:hAnsi="Cambria Math" w:cs="Cambria Math"/>
          <w:sz w:val="20"/>
        </w:rPr>
        <w:t>◻</w:t>
      </w:r>
      <w:r w:rsidRPr="00C170DB">
        <w:rPr>
          <w:rFonts w:ascii="Arial" w:hAnsi="Arial" w:cs="Arial"/>
          <w:sz w:val="20"/>
        </w:rPr>
        <w:t xml:space="preserve"> Cumplir con todos los requisitos anteriores antes del 12/98/2223. No se aceptarán paquetes de reembolso incompletos o presentaciones tardías, y no se reembolsarán los fondos.</w:t>
      </w:r>
    </w:p>
    <w:p w14:paraId="0E6179B7" w14:textId="4C870C90" w:rsidR="002C1414" w:rsidRDefault="002C1414" w:rsidP="00C170DB">
      <w:pPr>
        <w:spacing w:after="0"/>
        <w:ind w:right="-810"/>
        <w:rPr>
          <w:rFonts w:ascii="Arial" w:hAnsi="Arial" w:cs="Arial"/>
          <w:sz w:val="20"/>
        </w:rPr>
      </w:pPr>
    </w:p>
    <w:p w14:paraId="73F9DB28" w14:textId="77777777" w:rsidR="002C1414" w:rsidRDefault="002C1414" w:rsidP="00C170DB">
      <w:pPr>
        <w:spacing w:after="0"/>
        <w:ind w:right="-810"/>
        <w:rPr>
          <w:rFonts w:ascii="Arial" w:hAnsi="Arial" w:cs="Arial"/>
          <w:sz w:val="20"/>
        </w:rPr>
      </w:pPr>
    </w:p>
    <w:p w14:paraId="5B1F5760" w14:textId="77777777" w:rsidR="00C170DB" w:rsidRDefault="00C170DB" w:rsidP="00C170DB">
      <w:pPr>
        <w:spacing w:after="0"/>
        <w:ind w:right="-810"/>
        <w:rPr>
          <w:rFonts w:ascii="Arial" w:hAnsi="Arial" w:cs="Arial"/>
          <w:sz w:val="20"/>
        </w:rPr>
      </w:pPr>
    </w:p>
    <w:p w14:paraId="38843153" w14:textId="70E6731C" w:rsidR="00C170DB" w:rsidRPr="00C170DB" w:rsidRDefault="00C170DB" w:rsidP="00C170DB">
      <w:pPr>
        <w:pStyle w:val="ListParagraph"/>
        <w:numPr>
          <w:ilvl w:val="0"/>
          <w:numId w:val="4"/>
        </w:numPr>
        <w:ind w:left="-450" w:right="-810" w:hanging="270"/>
        <w:rPr>
          <w:rFonts w:ascii="Arial" w:hAnsi="Arial" w:cs="Arial"/>
          <w:b/>
          <w:bCs/>
          <w:sz w:val="20"/>
        </w:rPr>
      </w:pPr>
      <w:proofErr w:type="spellStart"/>
      <w:r w:rsidRPr="00C170DB">
        <w:rPr>
          <w:rFonts w:ascii="Arial" w:hAnsi="Arial" w:cs="Arial"/>
          <w:b/>
          <w:bCs/>
          <w:sz w:val="20"/>
        </w:rPr>
        <w:t>Contratistas</w:t>
      </w:r>
      <w:proofErr w:type="spellEnd"/>
    </w:p>
    <w:p w14:paraId="110E6933" w14:textId="4E3C7BE1" w:rsidR="00C170DB" w:rsidRPr="00C40941" w:rsidRDefault="00C170DB" w:rsidP="00C170DB">
      <w:pPr>
        <w:ind w:right="-810"/>
        <w:rPr>
          <w:rFonts w:ascii="Arial" w:eastAsia="Century Gothic" w:hAnsi="Arial" w:cs="Arial"/>
          <w:color w:val="0000FF"/>
          <w:sz w:val="20"/>
          <w:u w:val="single" w:color="0000FF"/>
        </w:rPr>
      </w:pPr>
      <w:r w:rsidRPr="00C170DB">
        <w:rPr>
          <w:rFonts w:ascii="Arial" w:hAnsi="Arial" w:cs="Arial"/>
          <w:sz w:val="20"/>
        </w:rPr>
        <w:t>• Se recomienda</w:t>
      </w:r>
      <w:r>
        <w:rPr>
          <w:rFonts w:ascii="Arial" w:hAnsi="Arial" w:cs="Arial"/>
          <w:sz w:val="20"/>
        </w:rPr>
        <w:t>n</w:t>
      </w:r>
      <w:r w:rsidRPr="00C170DB">
        <w:rPr>
          <w:rFonts w:ascii="Arial" w:hAnsi="Arial" w:cs="Arial"/>
          <w:sz w:val="20"/>
        </w:rPr>
        <w:t xml:space="preserve"> encarecidamente a los contratistas de Thornton. I, si se contrata a un contratista de Thornton o se realizan compras en un negocio de Thornton, se otorgará un reembolso del 60%. Los servicios de contratistas que no sean de Thornton se reembolsarán al 50% del costo real. Para ver una lista de contratistas locales con licencia, vaya a: </w:t>
      </w:r>
      <w:hyperlink r:id="rId7" w:history="1">
        <w:r w:rsidRPr="00C170DB">
          <w:rPr>
            <w:rStyle w:val="Hyperlink"/>
            <w:rFonts w:ascii="Arial" w:eastAsia="Century Gothic" w:hAnsi="Arial" w:cs="Arial"/>
            <w:sz w:val="20"/>
          </w:rPr>
          <w:t>http://www.cityofthornton.net/government/citydevelopment/Pages/contractors.aspx</w:t>
        </w:r>
      </w:hyperlink>
    </w:p>
    <w:p w14:paraId="3D709CB3" w14:textId="77777777" w:rsidR="00C170DB" w:rsidRPr="00C170DB" w:rsidRDefault="00C170DB" w:rsidP="00C170DB">
      <w:pPr>
        <w:ind w:right="-810" w:hanging="720"/>
        <w:rPr>
          <w:rFonts w:ascii="Arial" w:eastAsia="Century Gothic" w:hAnsi="Arial" w:cs="Arial"/>
          <w:b/>
          <w:bCs/>
          <w:sz w:val="20"/>
        </w:rPr>
      </w:pPr>
      <w:r w:rsidRPr="00C170DB">
        <w:rPr>
          <w:rFonts w:ascii="Arial" w:eastAsia="Century Gothic" w:hAnsi="Arial" w:cs="Arial"/>
          <w:b/>
          <w:bCs/>
          <w:sz w:val="20"/>
        </w:rPr>
        <w:t>6. Plazos y documentación solicitada</w:t>
      </w:r>
    </w:p>
    <w:p w14:paraId="2438642F" w14:textId="77777777" w:rsidR="00C170DB" w:rsidRPr="00C170DB" w:rsidRDefault="00C170DB" w:rsidP="00C170DB">
      <w:pPr>
        <w:ind w:right="-810"/>
        <w:rPr>
          <w:rFonts w:ascii="Arial" w:eastAsia="Century Gothic" w:hAnsi="Arial" w:cs="Arial"/>
          <w:sz w:val="20"/>
        </w:rPr>
      </w:pPr>
      <w:r w:rsidRPr="00C170DB">
        <w:rPr>
          <w:rFonts w:ascii="Arial" w:eastAsia="Century Gothic" w:hAnsi="Arial" w:cs="Arial"/>
          <w:sz w:val="20"/>
        </w:rPr>
        <w:t>• Las solicitudes se aceptan de enero de 2022 a 2023 – 31 de octubre de 2022 a 2023. Las solicitudes se revisarán por orden de llegada hasta que se agoten los fondos. Envíe su solicitud con anticipación para tener la mejor oportunidad de obtener la aprobación de la subvención</w:t>
      </w:r>
    </w:p>
    <w:p w14:paraId="01694A9F" w14:textId="5602595B" w:rsidR="00C170DB" w:rsidRDefault="00C170DB" w:rsidP="00C170DB">
      <w:pPr>
        <w:ind w:right="-810"/>
        <w:rPr>
          <w:rFonts w:ascii="Arial" w:eastAsia="Century Gothic" w:hAnsi="Arial" w:cs="Arial"/>
          <w:sz w:val="20"/>
        </w:rPr>
      </w:pPr>
      <w:r w:rsidRPr="00C170DB">
        <w:rPr>
          <w:rFonts w:ascii="Arial" w:eastAsia="Century Gothic" w:hAnsi="Arial" w:cs="Arial"/>
          <w:sz w:val="20"/>
        </w:rPr>
        <w:t xml:space="preserve">• </w:t>
      </w:r>
      <w:r w:rsidRPr="00C170DB">
        <w:rPr>
          <w:rFonts w:ascii="Arial" w:eastAsia="Century Gothic" w:hAnsi="Arial" w:cs="Arial"/>
          <w:color w:val="FF0000"/>
          <w:sz w:val="20"/>
        </w:rPr>
        <w:t>La fecha límite para la finalización del proyecto es el 89 de diciembre de 20232</w:t>
      </w:r>
      <w:r>
        <w:rPr>
          <w:rFonts w:ascii="Arial" w:eastAsia="Century Gothic" w:hAnsi="Arial" w:cs="Arial"/>
          <w:color w:val="FF0000"/>
          <w:sz w:val="20"/>
        </w:rPr>
        <w:t xml:space="preserve"> - </w:t>
      </w:r>
      <w:r w:rsidRPr="00C170DB">
        <w:rPr>
          <w:rFonts w:ascii="Arial" w:eastAsia="Century Gothic" w:hAnsi="Arial" w:cs="Arial"/>
          <w:color w:val="FF0000"/>
          <w:sz w:val="20"/>
        </w:rPr>
        <w:t>no se admitirán extensiones</w:t>
      </w:r>
      <w:r w:rsidRPr="00C170DB">
        <w:rPr>
          <w:rFonts w:ascii="Arial" w:eastAsia="Century Gothic" w:hAnsi="Arial" w:cs="Arial"/>
          <w:sz w:val="20"/>
        </w:rPr>
        <w:t>. Para el reembolso, todos los proyectos deben estar terminados, pagados y haber pasado las inspecciones requeridas.</w:t>
      </w:r>
    </w:p>
    <w:p w14:paraId="332AD8F1" w14:textId="0DD16A13" w:rsidR="00C170DB" w:rsidRDefault="00C170DB" w:rsidP="00C170DB">
      <w:pPr>
        <w:ind w:right="-810"/>
        <w:rPr>
          <w:rFonts w:ascii="Arial" w:eastAsia="Century Gothic" w:hAnsi="Arial" w:cs="Arial"/>
          <w:sz w:val="20"/>
        </w:rPr>
      </w:pPr>
    </w:p>
    <w:p w14:paraId="35DF0A2F" w14:textId="48967827" w:rsidR="00C170DB" w:rsidRDefault="00C170DB" w:rsidP="00C170DB">
      <w:pPr>
        <w:ind w:right="-810"/>
        <w:rPr>
          <w:rFonts w:ascii="Arial" w:eastAsia="Century Gothic" w:hAnsi="Arial" w:cs="Arial"/>
          <w:sz w:val="20"/>
        </w:rPr>
      </w:pPr>
    </w:p>
    <w:p w14:paraId="4F8C4A28" w14:textId="5405C024" w:rsidR="00C170DB" w:rsidRDefault="00C170DB" w:rsidP="00C170DB">
      <w:pPr>
        <w:ind w:right="-810"/>
        <w:rPr>
          <w:rFonts w:ascii="Arial" w:eastAsia="Century Gothic" w:hAnsi="Arial" w:cs="Arial"/>
          <w:sz w:val="20"/>
        </w:rPr>
      </w:pPr>
    </w:p>
    <w:p w14:paraId="7BA8F639" w14:textId="1BFADE0C" w:rsidR="00C170DB" w:rsidRDefault="00C170DB" w:rsidP="00C170DB">
      <w:pPr>
        <w:ind w:right="-810"/>
        <w:rPr>
          <w:rFonts w:ascii="Arial" w:eastAsia="Century Gothic" w:hAnsi="Arial" w:cs="Arial"/>
          <w:sz w:val="20"/>
        </w:rPr>
      </w:pPr>
    </w:p>
    <w:p w14:paraId="02253739" w14:textId="68C43669" w:rsidR="00C170DB" w:rsidRDefault="00C170DB" w:rsidP="00C170DB">
      <w:pPr>
        <w:ind w:right="-810"/>
        <w:rPr>
          <w:rFonts w:ascii="Arial" w:eastAsia="Century Gothic" w:hAnsi="Arial" w:cs="Arial"/>
          <w:sz w:val="20"/>
        </w:rPr>
      </w:pPr>
    </w:p>
    <w:p w14:paraId="4A683688" w14:textId="1B00EED4" w:rsidR="00C170DB" w:rsidRDefault="00C170DB" w:rsidP="00C170DB">
      <w:pPr>
        <w:ind w:right="-810"/>
        <w:rPr>
          <w:rFonts w:ascii="Arial" w:eastAsia="Century Gothic" w:hAnsi="Arial" w:cs="Arial"/>
          <w:sz w:val="20"/>
        </w:rPr>
      </w:pPr>
    </w:p>
    <w:p w14:paraId="0DD6F251" w14:textId="0A1AC2DA" w:rsidR="00C170DB" w:rsidRDefault="00C170DB" w:rsidP="00C170DB">
      <w:pPr>
        <w:ind w:right="-810"/>
        <w:rPr>
          <w:rFonts w:ascii="Arial" w:eastAsia="Century Gothic" w:hAnsi="Arial" w:cs="Arial"/>
          <w:sz w:val="20"/>
        </w:rPr>
      </w:pPr>
    </w:p>
    <w:p w14:paraId="3FB1EC3A" w14:textId="27C04E67" w:rsidR="00C170DB" w:rsidRDefault="00C170DB" w:rsidP="00C170DB">
      <w:pPr>
        <w:ind w:right="-810"/>
        <w:rPr>
          <w:rFonts w:ascii="Arial" w:eastAsia="Century Gothic" w:hAnsi="Arial" w:cs="Arial"/>
          <w:sz w:val="20"/>
        </w:rPr>
      </w:pPr>
    </w:p>
    <w:p w14:paraId="178C9D63" w14:textId="087E9BE3" w:rsidR="00C170DB" w:rsidRDefault="00C170DB" w:rsidP="00C170DB">
      <w:pPr>
        <w:ind w:right="-810"/>
        <w:rPr>
          <w:rFonts w:ascii="Arial" w:eastAsia="Century Gothic" w:hAnsi="Arial" w:cs="Arial"/>
          <w:sz w:val="20"/>
        </w:rPr>
      </w:pPr>
    </w:p>
    <w:p w14:paraId="7C2EFA6D" w14:textId="314A12D2" w:rsidR="00C170DB" w:rsidRDefault="00C170DB" w:rsidP="00C170DB">
      <w:pPr>
        <w:ind w:right="-810"/>
        <w:rPr>
          <w:rFonts w:ascii="Arial" w:eastAsia="Century Gothic" w:hAnsi="Arial" w:cs="Arial"/>
          <w:sz w:val="20"/>
        </w:rPr>
      </w:pPr>
    </w:p>
    <w:p w14:paraId="01C0D96F" w14:textId="5E623450" w:rsidR="00C170DB" w:rsidRDefault="00C170DB" w:rsidP="00C170DB">
      <w:pPr>
        <w:ind w:right="-810"/>
        <w:rPr>
          <w:rFonts w:ascii="Arial" w:eastAsia="Century Gothic" w:hAnsi="Arial" w:cs="Arial"/>
          <w:sz w:val="20"/>
        </w:rPr>
      </w:pPr>
    </w:p>
    <w:p w14:paraId="787DDBB8" w14:textId="0F631FF4" w:rsidR="00C170DB" w:rsidRDefault="00C170DB" w:rsidP="00C170DB">
      <w:pPr>
        <w:ind w:right="-810"/>
        <w:rPr>
          <w:rFonts w:ascii="Arial" w:eastAsia="Century Gothic" w:hAnsi="Arial" w:cs="Arial"/>
          <w:sz w:val="20"/>
        </w:rPr>
      </w:pPr>
    </w:p>
    <w:p w14:paraId="68CD7BBA" w14:textId="2E106F3B" w:rsidR="00C170DB" w:rsidRDefault="00C170DB" w:rsidP="00C170DB">
      <w:pPr>
        <w:ind w:right="-810"/>
        <w:rPr>
          <w:rFonts w:ascii="Arial" w:eastAsia="Century Gothic" w:hAnsi="Arial" w:cs="Arial"/>
          <w:sz w:val="20"/>
        </w:rPr>
      </w:pPr>
    </w:p>
    <w:p w14:paraId="4787EA0C" w14:textId="442AB05E" w:rsidR="00C170DB" w:rsidRDefault="00C170DB" w:rsidP="00C170DB">
      <w:pPr>
        <w:ind w:right="-810"/>
        <w:rPr>
          <w:rFonts w:ascii="Arial" w:eastAsia="Century Gothic" w:hAnsi="Arial" w:cs="Arial"/>
          <w:sz w:val="20"/>
        </w:rPr>
      </w:pPr>
    </w:p>
    <w:p w14:paraId="34BCD01B" w14:textId="4A885A00" w:rsidR="00C170DB" w:rsidRDefault="00C170DB" w:rsidP="00C170DB">
      <w:pPr>
        <w:ind w:right="-810"/>
        <w:rPr>
          <w:rFonts w:ascii="Arial" w:eastAsia="Century Gothic" w:hAnsi="Arial" w:cs="Arial"/>
          <w:sz w:val="20"/>
        </w:rPr>
      </w:pPr>
    </w:p>
    <w:p w14:paraId="6BF182B2" w14:textId="2B2FD88F" w:rsidR="00C170DB" w:rsidRDefault="00C170DB" w:rsidP="00C170DB">
      <w:pPr>
        <w:ind w:right="-810"/>
        <w:rPr>
          <w:rFonts w:ascii="Arial" w:eastAsia="Century Gothic" w:hAnsi="Arial" w:cs="Arial"/>
          <w:sz w:val="20"/>
        </w:rPr>
      </w:pPr>
    </w:p>
    <w:p w14:paraId="65939D05" w14:textId="6AFBB60F" w:rsidR="00C170DB" w:rsidRDefault="00C170DB" w:rsidP="00C170DB">
      <w:pPr>
        <w:ind w:right="-810"/>
        <w:rPr>
          <w:rFonts w:ascii="Arial" w:eastAsia="Century Gothic" w:hAnsi="Arial" w:cs="Arial"/>
          <w:sz w:val="20"/>
        </w:rPr>
      </w:pPr>
    </w:p>
    <w:p w14:paraId="55845735" w14:textId="51126C89" w:rsidR="00C170DB" w:rsidRDefault="00C170DB" w:rsidP="00C170DB">
      <w:pPr>
        <w:ind w:right="-810"/>
        <w:rPr>
          <w:rFonts w:ascii="Arial" w:eastAsia="Century Gothic" w:hAnsi="Arial" w:cs="Arial"/>
          <w:sz w:val="20"/>
        </w:rPr>
      </w:pPr>
    </w:p>
    <w:p w14:paraId="4ADAAD45" w14:textId="42360051" w:rsidR="00C170DB" w:rsidRDefault="00C170DB" w:rsidP="00C170DB">
      <w:pPr>
        <w:ind w:right="-810"/>
        <w:rPr>
          <w:rFonts w:ascii="Arial" w:eastAsia="Century Gothic" w:hAnsi="Arial" w:cs="Arial"/>
          <w:sz w:val="20"/>
        </w:rPr>
      </w:pPr>
    </w:p>
    <w:p w14:paraId="2CB6EB82" w14:textId="0075AA08" w:rsidR="00C170DB" w:rsidRDefault="00C170DB" w:rsidP="00C170DB">
      <w:pPr>
        <w:ind w:right="-810"/>
        <w:rPr>
          <w:rFonts w:ascii="Arial" w:eastAsia="Century Gothic" w:hAnsi="Arial" w:cs="Arial"/>
          <w:sz w:val="20"/>
        </w:rPr>
      </w:pPr>
    </w:p>
    <w:p w14:paraId="3D08932E" w14:textId="0D030DE1" w:rsidR="00C170DB" w:rsidRDefault="00C170DB" w:rsidP="00C170DB">
      <w:pPr>
        <w:ind w:right="-810"/>
        <w:rPr>
          <w:rFonts w:ascii="Arial" w:eastAsia="Century Gothic" w:hAnsi="Arial" w:cs="Arial"/>
          <w:sz w:val="20"/>
        </w:rPr>
      </w:pPr>
    </w:p>
    <w:p w14:paraId="71AC688C" w14:textId="77777777" w:rsidR="00C170DB" w:rsidRPr="00C170DB" w:rsidRDefault="00C170DB" w:rsidP="00C170DB">
      <w:pPr>
        <w:ind w:right="-810"/>
        <w:rPr>
          <w:rFonts w:ascii="Arial" w:eastAsia="Century Gothic" w:hAnsi="Arial" w:cs="Arial"/>
          <w:sz w:val="20"/>
        </w:rPr>
      </w:pPr>
    </w:p>
    <w:p w14:paraId="7985277B" w14:textId="77777777" w:rsidR="00651128" w:rsidRDefault="00651128" w:rsidP="00C170DB">
      <w:pPr>
        <w:ind w:right="-810" w:hanging="630"/>
        <w:rPr>
          <w:rFonts w:ascii="Arial" w:hAnsi="Arial" w:cs="Arial"/>
          <w:b/>
          <w:bCs/>
          <w:sz w:val="20"/>
        </w:rPr>
      </w:pPr>
    </w:p>
    <w:p w14:paraId="627E2F05" w14:textId="356EDF9C" w:rsidR="00C170DB" w:rsidRDefault="00C170DB" w:rsidP="00C170DB">
      <w:pPr>
        <w:ind w:right="-810" w:hanging="630"/>
        <w:rPr>
          <w:rFonts w:ascii="Arial" w:hAnsi="Arial" w:cs="Arial"/>
          <w:b/>
          <w:bCs/>
          <w:sz w:val="20"/>
        </w:rPr>
      </w:pPr>
      <w:r w:rsidRPr="00C170DB">
        <w:rPr>
          <w:rFonts w:ascii="Arial" w:hAnsi="Arial" w:cs="Arial"/>
          <w:b/>
          <w:bCs/>
          <w:sz w:val="20"/>
        </w:rPr>
        <w:t xml:space="preserve">Proceso de </w:t>
      </w:r>
      <w:r>
        <w:rPr>
          <w:rFonts w:ascii="Arial" w:hAnsi="Arial" w:cs="Arial"/>
          <w:b/>
          <w:bCs/>
          <w:sz w:val="20"/>
        </w:rPr>
        <w:t>E</w:t>
      </w:r>
      <w:r w:rsidRPr="00C170DB">
        <w:rPr>
          <w:rFonts w:ascii="Arial" w:hAnsi="Arial" w:cs="Arial"/>
          <w:b/>
          <w:bCs/>
          <w:sz w:val="20"/>
        </w:rPr>
        <w:t xml:space="preserve">nvío de </w:t>
      </w:r>
      <w:r>
        <w:rPr>
          <w:rFonts w:ascii="Arial" w:hAnsi="Arial" w:cs="Arial"/>
          <w:b/>
          <w:bCs/>
          <w:sz w:val="20"/>
        </w:rPr>
        <w:t>S</w:t>
      </w:r>
      <w:r w:rsidRPr="00C170DB">
        <w:rPr>
          <w:rFonts w:ascii="Arial" w:hAnsi="Arial" w:cs="Arial"/>
          <w:b/>
          <w:bCs/>
          <w:sz w:val="20"/>
        </w:rPr>
        <w:t>olicitudes</w:t>
      </w:r>
    </w:p>
    <w:p w14:paraId="46E9DE60" w14:textId="77777777" w:rsidR="00C170DB" w:rsidRPr="00C170DB" w:rsidRDefault="00C170DB" w:rsidP="00C170DB">
      <w:pPr>
        <w:spacing w:after="0"/>
        <w:ind w:right="-810" w:hanging="450"/>
        <w:rPr>
          <w:rFonts w:ascii="Arial" w:hAnsi="Arial" w:cs="Arial"/>
          <w:sz w:val="20"/>
        </w:rPr>
      </w:pPr>
      <w:r w:rsidRPr="00C170DB">
        <w:rPr>
          <w:rFonts w:ascii="Arial" w:hAnsi="Arial" w:cs="Arial"/>
          <w:sz w:val="20"/>
        </w:rPr>
        <w:t>1. Las solicitudes, los documentos requeridos y el plan de negocios actual o el Plan Estratégico pueden completarse en línea, dejarse, devolverse por correo postal o por correo electrónico al Centro de asistencia comercial de Alliance antes de las 5 p.m. el 31 de octubre de 20222023.</w:t>
      </w:r>
    </w:p>
    <w:p w14:paraId="097F12E1" w14:textId="77F2B32B" w:rsidR="00C170DB" w:rsidRDefault="00C170DB" w:rsidP="00C170DB">
      <w:pPr>
        <w:spacing w:after="0"/>
        <w:ind w:left="360" w:right="-810"/>
        <w:rPr>
          <w:rFonts w:ascii="Arial" w:hAnsi="Arial" w:cs="Arial"/>
          <w:sz w:val="20"/>
        </w:rPr>
      </w:pPr>
      <w:r w:rsidRPr="00C170DB">
        <w:rPr>
          <w:rFonts w:ascii="Arial" w:hAnsi="Arial" w:cs="Arial"/>
          <w:sz w:val="20"/>
        </w:rPr>
        <w:t>• La solicitud será revisada por los siguientes departamentos: Desarrollo Económico, División de Construcción, Ingeniería de Desarrollo y la División de Planificación y el Departamento de Bomberos.</w:t>
      </w:r>
    </w:p>
    <w:p w14:paraId="207787E3" w14:textId="2131EA3A" w:rsidR="00C170DB" w:rsidRPr="00C170DB" w:rsidRDefault="00C170DB" w:rsidP="00C170DB">
      <w:pPr>
        <w:spacing w:after="0"/>
        <w:ind w:left="-180" w:right="-810" w:hanging="270"/>
        <w:rPr>
          <w:rFonts w:ascii="Arial" w:hAnsi="Arial" w:cs="Arial"/>
          <w:sz w:val="20"/>
        </w:rPr>
      </w:pPr>
      <w:r>
        <w:rPr>
          <w:rFonts w:ascii="Arial" w:hAnsi="Arial" w:cs="Arial"/>
          <w:sz w:val="20"/>
        </w:rPr>
        <w:t>2</w:t>
      </w:r>
      <w:r w:rsidRPr="00C170DB">
        <w:rPr>
          <w:rFonts w:ascii="Arial" w:hAnsi="Arial" w:cs="Arial"/>
          <w:sz w:val="20"/>
        </w:rPr>
        <w:t xml:space="preserve">. La solicitud y el plan de negocios o Plan Estratégico serán evaluados y aprobados por un comité de revisión de acuerdo con la </w:t>
      </w:r>
      <w:r w:rsidR="00C40941">
        <w:rPr>
          <w:rFonts w:ascii="Arial" w:hAnsi="Arial" w:cs="Arial"/>
          <w:sz w:val="20"/>
        </w:rPr>
        <w:t>H</w:t>
      </w:r>
      <w:r w:rsidRPr="00C170DB">
        <w:rPr>
          <w:rFonts w:ascii="Arial" w:hAnsi="Arial" w:cs="Arial"/>
          <w:sz w:val="20"/>
        </w:rPr>
        <w:t xml:space="preserve">oja de </w:t>
      </w:r>
      <w:r w:rsidR="00C40941">
        <w:rPr>
          <w:rFonts w:ascii="Arial" w:hAnsi="Arial" w:cs="Arial"/>
          <w:sz w:val="20"/>
        </w:rPr>
        <w:t>P</w:t>
      </w:r>
      <w:r w:rsidRPr="00C170DB">
        <w:rPr>
          <w:rFonts w:ascii="Arial" w:hAnsi="Arial" w:cs="Arial"/>
          <w:sz w:val="20"/>
        </w:rPr>
        <w:t xml:space="preserve">untuación de la </w:t>
      </w:r>
      <w:r w:rsidR="00C40941">
        <w:rPr>
          <w:rFonts w:ascii="Arial" w:hAnsi="Arial" w:cs="Arial"/>
          <w:sz w:val="20"/>
        </w:rPr>
        <w:t>R</w:t>
      </w:r>
      <w:r w:rsidRPr="00C170DB">
        <w:rPr>
          <w:rFonts w:ascii="Arial" w:hAnsi="Arial" w:cs="Arial"/>
          <w:sz w:val="20"/>
        </w:rPr>
        <w:t xml:space="preserve">úbrica </w:t>
      </w:r>
      <w:proofErr w:type="spellStart"/>
      <w:r w:rsidRPr="00C170DB">
        <w:rPr>
          <w:rFonts w:ascii="Arial" w:hAnsi="Arial" w:cs="Arial"/>
          <w:sz w:val="20"/>
        </w:rPr>
        <w:t>STAR</w:t>
      </w:r>
      <w:proofErr w:type="spellEnd"/>
      <w:r w:rsidRPr="00C170DB">
        <w:rPr>
          <w:rFonts w:ascii="Arial" w:hAnsi="Arial" w:cs="Arial"/>
          <w:sz w:val="20"/>
        </w:rPr>
        <w:t xml:space="preserve">, que se puede encontrar en línea en </w:t>
      </w:r>
      <w:r w:rsidRPr="00C40941">
        <w:rPr>
          <w:rStyle w:val="Hyperlink"/>
          <w:rFonts w:eastAsia="Century Gothic"/>
        </w:rPr>
        <w:t>www.businessinthornton.com.</w:t>
      </w:r>
      <w:r w:rsidRPr="00C170DB">
        <w:rPr>
          <w:rFonts w:ascii="Arial" w:hAnsi="Arial" w:cs="Arial"/>
          <w:sz w:val="20"/>
        </w:rPr>
        <w:t xml:space="preserve"> El comité de revisión de solicitudes se reúne 1 vez al mes el tercer miércoles del mes.</w:t>
      </w:r>
    </w:p>
    <w:p w14:paraId="24A4E3E9" w14:textId="3BF46225" w:rsidR="00C170DB" w:rsidRPr="00C40941" w:rsidRDefault="00C170DB" w:rsidP="002C1414">
      <w:pPr>
        <w:pStyle w:val="ListParagraph"/>
        <w:numPr>
          <w:ilvl w:val="0"/>
          <w:numId w:val="5"/>
        </w:numPr>
        <w:ind w:left="180" w:right="-810" w:hanging="180"/>
        <w:rPr>
          <w:rFonts w:ascii="Arial" w:hAnsi="Arial" w:cs="Arial"/>
          <w:sz w:val="20"/>
          <w:lang w:val="es-CO"/>
        </w:rPr>
      </w:pPr>
      <w:r w:rsidRPr="00C40941">
        <w:rPr>
          <w:rFonts w:ascii="Arial" w:hAnsi="Arial" w:cs="Arial"/>
          <w:sz w:val="20"/>
          <w:lang w:val="es-CO"/>
        </w:rPr>
        <w:t>Si el negocio es nuevo o está en funcionamiento desde hace menos de 2 años, se requiere la aprobación del plan comercial por parte del comité de revisión de solicitudes de subvención antes de que se aprueben las solicitudes.</w:t>
      </w:r>
    </w:p>
    <w:p w14:paraId="64C83051" w14:textId="7A743B63" w:rsidR="00C170DB" w:rsidRPr="00C40941" w:rsidRDefault="00C170DB" w:rsidP="002C1414">
      <w:pPr>
        <w:pStyle w:val="ListParagraph"/>
        <w:numPr>
          <w:ilvl w:val="0"/>
          <w:numId w:val="5"/>
        </w:numPr>
        <w:ind w:left="180" w:right="-810" w:hanging="180"/>
        <w:rPr>
          <w:rFonts w:ascii="Arial" w:hAnsi="Arial" w:cs="Arial"/>
          <w:sz w:val="20"/>
          <w:lang w:val="es-CO"/>
        </w:rPr>
      </w:pPr>
      <w:r w:rsidRPr="00C40941">
        <w:rPr>
          <w:rFonts w:ascii="Arial" w:hAnsi="Arial" w:cs="Arial"/>
          <w:sz w:val="20"/>
          <w:lang w:val="es-CO"/>
        </w:rPr>
        <w:t>Si el negocio ha estado operando por más de 2 años, se requiere la aprobación de un Plan Estratégico por parte del comité de revisión de solicitudes de subvención.</w:t>
      </w:r>
    </w:p>
    <w:p w14:paraId="6EF288FC" w14:textId="4B3CCF60" w:rsidR="00C170DB" w:rsidRPr="00C40941" w:rsidRDefault="00C170DB" w:rsidP="002C1414">
      <w:pPr>
        <w:pStyle w:val="ListParagraph"/>
        <w:numPr>
          <w:ilvl w:val="0"/>
          <w:numId w:val="5"/>
        </w:numPr>
        <w:ind w:left="180" w:right="-810" w:hanging="180"/>
        <w:rPr>
          <w:rFonts w:ascii="Arial" w:hAnsi="Arial" w:cs="Arial"/>
          <w:sz w:val="20"/>
          <w:lang w:val="es-CO"/>
        </w:rPr>
      </w:pPr>
      <w:r w:rsidRPr="00C40941">
        <w:rPr>
          <w:rFonts w:ascii="Arial" w:hAnsi="Arial" w:cs="Arial"/>
          <w:sz w:val="20"/>
          <w:lang w:val="es-CO"/>
        </w:rPr>
        <w:t>Su solicitud y plan de negocios (si se requiere) deben estar completos para que el comité de revisión los revise.</w:t>
      </w:r>
    </w:p>
    <w:p w14:paraId="49DCC561" w14:textId="41124EA7" w:rsidR="00C40941" w:rsidRPr="00C40941" w:rsidRDefault="00C170DB" w:rsidP="002C1414">
      <w:pPr>
        <w:pStyle w:val="ListParagraph"/>
        <w:numPr>
          <w:ilvl w:val="0"/>
          <w:numId w:val="5"/>
        </w:numPr>
        <w:ind w:left="180" w:right="-810" w:hanging="180"/>
        <w:rPr>
          <w:rFonts w:ascii="Arial" w:hAnsi="Arial" w:cs="Arial"/>
          <w:sz w:val="20"/>
          <w:lang w:val="es-CO"/>
        </w:rPr>
      </w:pPr>
      <w:r w:rsidRPr="00C40941">
        <w:rPr>
          <w:rFonts w:ascii="Arial" w:hAnsi="Arial" w:cs="Arial"/>
          <w:sz w:val="20"/>
          <w:lang w:val="es-CO"/>
        </w:rPr>
        <w:t xml:space="preserve">El Centro de </w:t>
      </w:r>
      <w:r w:rsidR="00C40941" w:rsidRPr="00C40941">
        <w:rPr>
          <w:rFonts w:ascii="Arial" w:hAnsi="Arial" w:cs="Arial"/>
          <w:sz w:val="20"/>
          <w:lang w:val="es-CO"/>
        </w:rPr>
        <w:t xml:space="preserve">Alianza y </w:t>
      </w:r>
      <w:r w:rsidRPr="00C40941">
        <w:rPr>
          <w:rFonts w:ascii="Arial" w:hAnsi="Arial" w:cs="Arial"/>
          <w:sz w:val="20"/>
          <w:lang w:val="es-CO"/>
        </w:rPr>
        <w:t>Asistencia</w:t>
      </w:r>
      <w:r w:rsidR="00C40941" w:rsidRPr="00C40941">
        <w:rPr>
          <w:rFonts w:ascii="Arial" w:hAnsi="Arial" w:cs="Arial"/>
          <w:sz w:val="20"/>
          <w:lang w:val="es-CO"/>
        </w:rPr>
        <w:t xml:space="preserve"> </w:t>
      </w:r>
      <w:r w:rsidRPr="00C40941">
        <w:rPr>
          <w:rFonts w:ascii="Arial" w:hAnsi="Arial" w:cs="Arial"/>
          <w:sz w:val="20"/>
          <w:lang w:val="es-CO"/>
        </w:rPr>
        <w:t>Comercial puede ayudar a crear Planes Comerciales/Planes Estratégicos.</w:t>
      </w:r>
    </w:p>
    <w:p w14:paraId="7D926574" w14:textId="77777777" w:rsidR="00C40941" w:rsidRDefault="00C40941" w:rsidP="00C40941">
      <w:pPr>
        <w:spacing w:after="0"/>
        <w:ind w:left="450" w:right="-810"/>
        <w:rPr>
          <w:rFonts w:ascii="Arial" w:hAnsi="Arial" w:cs="Arial"/>
          <w:sz w:val="20"/>
        </w:rPr>
      </w:pPr>
    </w:p>
    <w:p w14:paraId="28212A6E" w14:textId="755759B8" w:rsidR="00C40941" w:rsidRPr="00C40941" w:rsidRDefault="00C40941" w:rsidP="00C40941">
      <w:pPr>
        <w:spacing w:after="0"/>
        <w:ind w:left="-270" w:right="-810" w:hanging="180"/>
        <w:rPr>
          <w:rFonts w:ascii="Arial" w:hAnsi="Arial" w:cs="Arial"/>
          <w:sz w:val="20"/>
        </w:rPr>
      </w:pPr>
      <w:r w:rsidRPr="00C40941">
        <w:rPr>
          <w:rFonts w:ascii="Arial" w:hAnsi="Arial" w:cs="Arial"/>
          <w:sz w:val="20"/>
        </w:rPr>
        <w:t>3. Si los fondos se utilizan para materiales de mercadeo, el comité de revisión de subvenciones debe aprobar todas las muestras de mercadeo para que se reembolsen los fondos de la subvención. La Oficina de Desarrollo Económico notificará al solicitante si ha sido aprobad</w:t>
      </w:r>
      <w:r>
        <w:rPr>
          <w:rFonts w:ascii="Arial" w:hAnsi="Arial" w:cs="Arial"/>
          <w:sz w:val="20"/>
        </w:rPr>
        <w:t>a</w:t>
      </w:r>
      <w:r w:rsidRPr="00C40941">
        <w:rPr>
          <w:rFonts w:ascii="Arial" w:hAnsi="Arial" w:cs="Arial"/>
          <w:sz w:val="20"/>
        </w:rPr>
        <w:t xml:space="preserve"> o denegad</w:t>
      </w:r>
      <w:r>
        <w:rPr>
          <w:rFonts w:ascii="Arial" w:hAnsi="Arial" w:cs="Arial"/>
          <w:sz w:val="20"/>
        </w:rPr>
        <w:t>a</w:t>
      </w:r>
      <w:r w:rsidRPr="00C40941">
        <w:rPr>
          <w:rFonts w:ascii="Arial" w:hAnsi="Arial" w:cs="Arial"/>
          <w:sz w:val="20"/>
        </w:rPr>
        <w:t xml:space="preserve"> la financiación de la subvención dentro de 1 semana de la revisión de la solicitud. Si se aprueba, se informará al solicitante de:</w:t>
      </w:r>
    </w:p>
    <w:p w14:paraId="1B657B1B" w14:textId="4BA42B0D" w:rsidR="00C40941" w:rsidRPr="00C40941" w:rsidRDefault="00C40941" w:rsidP="002C1414">
      <w:pPr>
        <w:pStyle w:val="ListParagraph"/>
        <w:numPr>
          <w:ilvl w:val="0"/>
          <w:numId w:val="7"/>
        </w:numPr>
        <w:ind w:left="180" w:right="-810" w:hanging="180"/>
        <w:rPr>
          <w:rFonts w:ascii="Arial" w:hAnsi="Arial" w:cs="Arial"/>
          <w:sz w:val="20"/>
          <w:lang w:val="es-CO"/>
        </w:rPr>
      </w:pPr>
      <w:r>
        <w:rPr>
          <w:rFonts w:ascii="Arial" w:hAnsi="Arial" w:cs="Arial"/>
          <w:sz w:val="20"/>
          <w:lang w:val="es-CO"/>
        </w:rPr>
        <w:t>El m</w:t>
      </w:r>
      <w:r w:rsidRPr="00C40941">
        <w:rPr>
          <w:rFonts w:ascii="Arial" w:hAnsi="Arial" w:cs="Arial"/>
          <w:sz w:val="20"/>
          <w:lang w:val="es-CO"/>
        </w:rPr>
        <w:t>onto de financiación de subvención aprobado</w:t>
      </w:r>
    </w:p>
    <w:p w14:paraId="1F3076AE" w14:textId="68E0E97D" w:rsidR="00C40941" w:rsidRPr="00C40941" w:rsidRDefault="00C40941" w:rsidP="002C1414">
      <w:pPr>
        <w:pStyle w:val="ListParagraph"/>
        <w:numPr>
          <w:ilvl w:val="0"/>
          <w:numId w:val="7"/>
        </w:numPr>
        <w:ind w:left="180" w:right="-810" w:hanging="180"/>
        <w:rPr>
          <w:rFonts w:ascii="Arial" w:hAnsi="Arial" w:cs="Arial"/>
          <w:sz w:val="20"/>
          <w:lang w:val="es-CO"/>
        </w:rPr>
      </w:pPr>
      <w:r>
        <w:rPr>
          <w:rFonts w:ascii="Arial" w:hAnsi="Arial" w:cs="Arial"/>
          <w:sz w:val="20"/>
          <w:lang w:val="es-CO"/>
        </w:rPr>
        <w:t>Las R</w:t>
      </w:r>
      <w:r w:rsidRPr="00C40941">
        <w:rPr>
          <w:rFonts w:ascii="Arial" w:hAnsi="Arial" w:cs="Arial"/>
          <w:sz w:val="20"/>
          <w:lang w:val="es-CO"/>
        </w:rPr>
        <w:t>ecomendaciones o aprobación de cambios en el Plan de Negocios / Plan Estratégico</w:t>
      </w:r>
    </w:p>
    <w:p w14:paraId="2145A9B6" w14:textId="61B29C08" w:rsidR="00C40941" w:rsidRPr="00C40941" w:rsidRDefault="00C40941" w:rsidP="002C1414">
      <w:pPr>
        <w:pStyle w:val="ListParagraph"/>
        <w:numPr>
          <w:ilvl w:val="0"/>
          <w:numId w:val="7"/>
        </w:numPr>
        <w:ind w:left="180" w:right="-810" w:hanging="180"/>
        <w:rPr>
          <w:rFonts w:ascii="Arial" w:hAnsi="Arial" w:cs="Arial"/>
          <w:sz w:val="20"/>
          <w:lang w:val="es-CO"/>
        </w:rPr>
      </w:pPr>
      <w:r>
        <w:rPr>
          <w:rFonts w:ascii="Arial" w:hAnsi="Arial" w:cs="Arial"/>
          <w:sz w:val="20"/>
          <w:lang w:val="es-CO"/>
        </w:rPr>
        <w:t>Los P</w:t>
      </w:r>
      <w:r w:rsidRPr="00C40941">
        <w:rPr>
          <w:rFonts w:ascii="Arial" w:hAnsi="Arial" w:cs="Arial"/>
          <w:sz w:val="20"/>
          <w:lang w:val="es-CO"/>
        </w:rPr>
        <w:t>ermisos y otros requisitos reglamentarios.</w:t>
      </w:r>
    </w:p>
    <w:p w14:paraId="088C5CF3" w14:textId="77777777" w:rsidR="00C40941" w:rsidRPr="00C40941" w:rsidRDefault="00C40941" w:rsidP="00C40941">
      <w:pPr>
        <w:spacing w:after="0"/>
        <w:ind w:left="-270" w:right="-810" w:hanging="180"/>
        <w:rPr>
          <w:rFonts w:ascii="Arial" w:hAnsi="Arial" w:cs="Arial"/>
          <w:sz w:val="20"/>
        </w:rPr>
      </w:pPr>
    </w:p>
    <w:p w14:paraId="0BD681BD" w14:textId="0F703811" w:rsidR="00C40941" w:rsidRPr="00C40941" w:rsidRDefault="00C40941" w:rsidP="00C40941">
      <w:pPr>
        <w:spacing w:after="0"/>
        <w:ind w:left="-270" w:right="-810" w:hanging="180"/>
        <w:rPr>
          <w:rFonts w:ascii="Arial" w:hAnsi="Arial" w:cs="Arial"/>
          <w:sz w:val="20"/>
        </w:rPr>
      </w:pPr>
      <w:r w:rsidRPr="00C40941">
        <w:rPr>
          <w:rFonts w:ascii="Arial" w:hAnsi="Arial" w:cs="Arial"/>
          <w:sz w:val="20"/>
        </w:rPr>
        <w:t xml:space="preserve">4. El solicitante luego trabajará directamente con los representantes de la división de ingeniería de desarrollo, construcción e ingeniería de planificación, construcción e impuestos sobre las ventas y el uso para coordinar todos los permisos, inspecciones y otros elementos requeridos de todo el trabajo del proyecto. El Centro de </w:t>
      </w:r>
      <w:r>
        <w:rPr>
          <w:rFonts w:ascii="Arial" w:hAnsi="Arial" w:cs="Arial"/>
          <w:sz w:val="20"/>
        </w:rPr>
        <w:t>Alianza y A</w:t>
      </w:r>
      <w:r w:rsidRPr="00C40941">
        <w:rPr>
          <w:rFonts w:ascii="Arial" w:hAnsi="Arial" w:cs="Arial"/>
          <w:sz w:val="20"/>
        </w:rPr>
        <w:t xml:space="preserve">sistencia </w:t>
      </w:r>
      <w:r>
        <w:rPr>
          <w:rFonts w:ascii="Arial" w:hAnsi="Arial" w:cs="Arial"/>
          <w:sz w:val="20"/>
        </w:rPr>
        <w:t>C</w:t>
      </w:r>
      <w:r w:rsidRPr="00C40941">
        <w:rPr>
          <w:rFonts w:ascii="Arial" w:hAnsi="Arial" w:cs="Arial"/>
          <w:sz w:val="20"/>
        </w:rPr>
        <w:t xml:space="preserve">omercial puede ayudarlo a navegar </w:t>
      </w:r>
      <w:r>
        <w:rPr>
          <w:rFonts w:ascii="Arial" w:hAnsi="Arial" w:cs="Arial"/>
          <w:sz w:val="20"/>
        </w:rPr>
        <w:t xml:space="preserve">en </w:t>
      </w:r>
      <w:r w:rsidRPr="00C40941">
        <w:rPr>
          <w:rFonts w:ascii="Arial" w:hAnsi="Arial" w:cs="Arial"/>
          <w:sz w:val="20"/>
        </w:rPr>
        <w:t>este proceso.</w:t>
      </w:r>
    </w:p>
    <w:p w14:paraId="3F3BF0A0" w14:textId="77777777" w:rsidR="00C40941" w:rsidRPr="00C40941" w:rsidRDefault="00C40941" w:rsidP="00C40941">
      <w:pPr>
        <w:spacing w:after="0"/>
        <w:ind w:left="-270" w:right="-810" w:hanging="180"/>
        <w:rPr>
          <w:rFonts w:ascii="Arial" w:hAnsi="Arial" w:cs="Arial"/>
          <w:sz w:val="20"/>
        </w:rPr>
      </w:pPr>
    </w:p>
    <w:p w14:paraId="798AF01B" w14:textId="77777777" w:rsidR="00C40941" w:rsidRPr="00C40941" w:rsidRDefault="00C40941" w:rsidP="00C40941">
      <w:pPr>
        <w:spacing w:after="0"/>
        <w:ind w:left="-270" w:right="-810" w:hanging="180"/>
        <w:rPr>
          <w:rFonts w:ascii="Arial" w:hAnsi="Arial" w:cs="Arial"/>
          <w:sz w:val="20"/>
        </w:rPr>
      </w:pPr>
      <w:r w:rsidRPr="00C40941">
        <w:rPr>
          <w:rFonts w:ascii="Arial" w:hAnsi="Arial" w:cs="Arial"/>
          <w:sz w:val="20"/>
        </w:rPr>
        <w:t>5. ***La Oficina de Desarrollo Económico de Thornton reembolsa a los adjudicatarios en función del costo total comprobado del proyecto.</w:t>
      </w:r>
    </w:p>
    <w:p w14:paraId="622A2EAC" w14:textId="77777777" w:rsidR="00C40941" w:rsidRPr="00C40941" w:rsidRDefault="00C40941" w:rsidP="00C40941">
      <w:pPr>
        <w:spacing w:after="0"/>
        <w:ind w:left="-270" w:right="-810" w:hanging="180"/>
        <w:rPr>
          <w:rFonts w:ascii="Arial" w:hAnsi="Arial" w:cs="Arial"/>
          <w:sz w:val="20"/>
        </w:rPr>
      </w:pPr>
    </w:p>
    <w:p w14:paraId="12D9B4D3" w14:textId="5065A688" w:rsidR="00C40941" w:rsidRDefault="00C40941" w:rsidP="00C40941">
      <w:pPr>
        <w:spacing w:after="0"/>
        <w:ind w:left="-270" w:right="-810" w:hanging="180"/>
        <w:rPr>
          <w:rFonts w:ascii="Arial" w:hAnsi="Arial" w:cs="Arial"/>
          <w:sz w:val="20"/>
        </w:rPr>
      </w:pPr>
      <w:r w:rsidRPr="00C40941">
        <w:rPr>
          <w:rFonts w:ascii="Arial" w:hAnsi="Arial" w:cs="Arial"/>
          <w:sz w:val="20"/>
        </w:rPr>
        <w:t xml:space="preserve">6. El reembolso se realizará una vez que se complete todo el trabajo del proyecto aprobado. El solicitante debe presentar un estado de cuenta detallado de los gastos y las facturas/recibos pagados junto con fotos del "después" y una copia del Certificado de </w:t>
      </w:r>
      <w:r>
        <w:rPr>
          <w:rFonts w:ascii="Arial" w:hAnsi="Arial" w:cs="Arial"/>
          <w:sz w:val="20"/>
        </w:rPr>
        <w:t>O</w:t>
      </w:r>
      <w:r w:rsidRPr="00C40941">
        <w:rPr>
          <w:rFonts w:ascii="Arial" w:hAnsi="Arial" w:cs="Arial"/>
          <w:sz w:val="20"/>
        </w:rPr>
        <w:t xml:space="preserve">cupación y Licencia </w:t>
      </w:r>
      <w:r>
        <w:rPr>
          <w:rFonts w:ascii="Arial" w:hAnsi="Arial" w:cs="Arial"/>
          <w:sz w:val="20"/>
        </w:rPr>
        <w:t>C</w:t>
      </w:r>
      <w:r w:rsidRPr="00C40941">
        <w:rPr>
          <w:rFonts w:ascii="Arial" w:hAnsi="Arial" w:cs="Arial"/>
          <w:sz w:val="20"/>
        </w:rPr>
        <w:t>omercial.</w:t>
      </w:r>
    </w:p>
    <w:p w14:paraId="66B29229" w14:textId="798E7AD6" w:rsidR="002C1414" w:rsidRDefault="002C1414" w:rsidP="00C40941">
      <w:pPr>
        <w:spacing w:after="0"/>
        <w:ind w:left="-270" w:right="-810" w:hanging="180"/>
        <w:rPr>
          <w:rFonts w:ascii="Arial" w:hAnsi="Arial" w:cs="Arial"/>
          <w:sz w:val="20"/>
        </w:rPr>
      </w:pPr>
    </w:p>
    <w:p w14:paraId="32F36F04" w14:textId="77777777" w:rsidR="002C1414" w:rsidRPr="002C1414" w:rsidRDefault="002C1414" w:rsidP="002C1414">
      <w:pPr>
        <w:spacing w:after="0"/>
        <w:ind w:left="-270" w:right="-810" w:hanging="180"/>
        <w:rPr>
          <w:rFonts w:ascii="Arial" w:hAnsi="Arial" w:cs="Arial"/>
          <w:b/>
          <w:bCs/>
          <w:sz w:val="20"/>
        </w:rPr>
      </w:pPr>
      <w:r w:rsidRPr="002C1414">
        <w:rPr>
          <w:rFonts w:ascii="Arial" w:hAnsi="Arial" w:cs="Arial"/>
          <w:b/>
          <w:bCs/>
          <w:sz w:val="20"/>
        </w:rPr>
        <w:t>Financiamiento y Gastos Elegibles</w:t>
      </w:r>
    </w:p>
    <w:p w14:paraId="3FF6BDFA" w14:textId="49AE86D6" w:rsidR="002C1414" w:rsidRPr="002C1414" w:rsidRDefault="002C1414" w:rsidP="002C1414">
      <w:pPr>
        <w:spacing w:after="0"/>
        <w:ind w:left="-270" w:right="-810" w:hanging="180"/>
        <w:rPr>
          <w:rFonts w:ascii="Arial" w:hAnsi="Arial" w:cs="Arial"/>
          <w:sz w:val="20"/>
        </w:rPr>
      </w:pPr>
      <w:r w:rsidRPr="002C1414">
        <w:rPr>
          <w:rFonts w:ascii="Arial" w:hAnsi="Arial" w:cs="Arial"/>
          <w:sz w:val="20"/>
        </w:rPr>
        <w:t xml:space="preserve">1. </w:t>
      </w:r>
      <w:r w:rsidRPr="002C1414">
        <w:rPr>
          <w:rFonts w:ascii="Arial" w:hAnsi="Arial" w:cs="Arial"/>
          <w:b/>
          <w:bCs/>
          <w:sz w:val="20"/>
        </w:rPr>
        <w:t>Nivel 1</w:t>
      </w:r>
      <w:r w:rsidRPr="002C1414">
        <w:rPr>
          <w:rFonts w:ascii="Arial" w:hAnsi="Arial" w:cs="Arial"/>
          <w:sz w:val="20"/>
        </w:rPr>
        <w:t xml:space="preserve">: una subvención inicial de hasta $10,000 por titular de </w:t>
      </w:r>
      <w:r w:rsidRPr="002C1414">
        <w:rPr>
          <w:rFonts w:ascii="Arial" w:hAnsi="Arial" w:cs="Arial"/>
          <w:sz w:val="20"/>
        </w:rPr>
        <w:t>licencia y ubicación comerciales</w:t>
      </w:r>
      <w:r w:rsidRPr="002C1414">
        <w:rPr>
          <w:rFonts w:ascii="Arial" w:hAnsi="Arial" w:cs="Arial"/>
          <w:sz w:val="20"/>
        </w:rPr>
        <w:t>.</w:t>
      </w:r>
    </w:p>
    <w:p w14:paraId="77E2EB45" w14:textId="77777777" w:rsidR="002C1414" w:rsidRPr="002C1414" w:rsidRDefault="002C1414" w:rsidP="002C1414">
      <w:pPr>
        <w:spacing w:after="0"/>
        <w:ind w:left="-270" w:right="-810" w:hanging="180"/>
        <w:rPr>
          <w:rFonts w:ascii="Arial" w:hAnsi="Arial" w:cs="Arial"/>
          <w:sz w:val="20"/>
        </w:rPr>
      </w:pPr>
    </w:p>
    <w:p w14:paraId="5768B2E5" w14:textId="77777777" w:rsidR="002C1414" w:rsidRPr="002C1414" w:rsidRDefault="002C1414" w:rsidP="002C1414">
      <w:pPr>
        <w:spacing w:after="0"/>
        <w:ind w:left="-270" w:right="-810" w:hanging="180"/>
        <w:rPr>
          <w:rFonts w:ascii="Arial" w:hAnsi="Arial" w:cs="Arial"/>
          <w:sz w:val="20"/>
        </w:rPr>
      </w:pPr>
      <w:r w:rsidRPr="002C1414">
        <w:rPr>
          <w:rFonts w:ascii="Arial" w:hAnsi="Arial" w:cs="Arial"/>
          <w:sz w:val="20"/>
        </w:rPr>
        <w:t xml:space="preserve">2. </w:t>
      </w:r>
      <w:r w:rsidRPr="002C1414">
        <w:rPr>
          <w:rFonts w:ascii="Arial" w:hAnsi="Arial" w:cs="Arial"/>
          <w:b/>
          <w:bCs/>
          <w:sz w:val="20"/>
        </w:rPr>
        <w:t>Nivel 2</w:t>
      </w:r>
      <w:r w:rsidRPr="002C1414">
        <w:rPr>
          <w:rFonts w:ascii="Arial" w:hAnsi="Arial" w:cs="Arial"/>
          <w:sz w:val="20"/>
        </w:rPr>
        <w:t>: los proyectos que excedan los $10,000 pueden recibir una subvención adicional de $5,000 dólares con una contrapartida de 50/50, para una subvención máxima de $15,000 por titular de licencia comercial.</w:t>
      </w:r>
    </w:p>
    <w:p w14:paraId="66A3ECB5" w14:textId="7EF1AF29" w:rsidR="002C1414" w:rsidRDefault="002C1414" w:rsidP="002C1414">
      <w:pPr>
        <w:spacing w:after="0"/>
        <w:ind w:left="-270" w:right="-810" w:hanging="180"/>
        <w:rPr>
          <w:rFonts w:ascii="Arial" w:hAnsi="Arial" w:cs="Arial"/>
          <w:sz w:val="20"/>
        </w:rPr>
      </w:pPr>
    </w:p>
    <w:p w14:paraId="18D9C1FD" w14:textId="74F3D7C1" w:rsidR="00651128" w:rsidRDefault="00651128" w:rsidP="002C1414">
      <w:pPr>
        <w:spacing w:after="0"/>
        <w:ind w:left="-270" w:right="-810" w:hanging="180"/>
        <w:rPr>
          <w:rFonts w:ascii="Arial" w:hAnsi="Arial" w:cs="Arial"/>
          <w:sz w:val="20"/>
        </w:rPr>
      </w:pPr>
    </w:p>
    <w:p w14:paraId="49A906F1" w14:textId="747C20E4" w:rsidR="00651128" w:rsidRDefault="00651128" w:rsidP="002C1414">
      <w:pPr>
        <w:spacing w:after="0"/>
        <w:ind w:left="-270" w:right="-810" w:hanging="180"/>
        <w:rPr>
          <w:rFonts w:ascii="Arial" w:hAnsi="Arial" w:cs="Arial"/>
          <w:sz w:val="20"/>
        </w:rPr>
      </w:pPr>
    </w:p>
    <w:p w14:paraId="5906C6C2" w14:textId="77777777" w:rsidR="00651128" w:rsidRPr="002C1414" w:rsidRDefault="00651128" w:rsidP="002C1414">
      <w:pPr>
        <w:spacing w:after="0"/>
        <w:ind w:left="-270" w:right="-810" w:hanging="180"/>
        <w:rPr>
          <w:rFonts w:ascii="Arial" w:hAnsi="Arial" w:cs="Arial"/>
          <w:sz w:val="20"/>
        </w:rPr>
      </w:pPr>
    </w:p>
    <w:p w14:paraId="39BCBCB6" w14:textId="6A554AD4" w:rsidR="002C1414" w:rsidRPr="002C1414" w:rsidRDefault="002C1414" w:rsidP="002C1414">
      <w:pPr>
        <w:spacing w:after="0"/>
        <w:ind w:left="-270" w:right="-810" w:hanging="180"/>
        <w:rPr>
          <w:rFonts w:ascii="Arial" w:hAnsi="Arial" w:cs="Arial"/>
          <w:sz w:val="20"/>
        </w:rPr>
      </w:pPr>
      <w:r w:rsidRPr="002C1414">
        <w:rPr>
          <w:rFonts w:ascii="Arial" w:hAnsi="Arial" w:cs="Arial"/>
          <w:sz w:val="20"/>
        </w:rPr>
        <w:t xml:space="preserve">3. </w:t>
      </w:r>
      <w:r w:rsidRPr="002C1414">
        <w:rPr>
          <w:rFonts w:ascii="Arial" w:hAnsi="Arial" w:cs="Arial"/>
          <w:b/>
          <w:bCs/>
          <w:sz w:val="20"/>
        </w:rPr>
        <w:t xml:space="preserve">Impuestos y </w:t>
      </w:r>
      <w:r>
        <w:rPr>
          <w:rFonts w:ascii="Arial" w:hAnsi="Arial" w:cs="Arial"/>
          <w:b/>
          <w:bCs/>
          <w:sz w:val="20"/>
        </w:rPr>
        <w:t>T</w:t>
      </w:r>
      <w:r w:rsidRPr="002C1414">
        <w:rPr>
          <w:rFonts w:ascii="Arial" w:hAnsi="Arial" w:cs="Arial"/>
          <w:b/>
          <w:bCs/>
          <w:sz w:val="20"/>
        </w:rPr>
        <w:t>arifas</w:t>
      </w:r>
      <w:r w:rsidRPr="002C1414">
        <w:rPr>
          <w:rFonts w:ascii="Arial" w:hAnsi="Arial" w:cs="Arial"/>
          <w:sz w:val="20"/>
        </w:rPr>
        <w:t xml:space="preserve">: la ciudad está obligada por la ley federal de impuestos a informar al </w:t>
      </w:r>
      <w:proofErr w:type="spellStart"/>
      <w:r w:rsidRPr="002C1414">
        <w:rPr>
          <w:rFonts w:ascii="Arial" w:hAnsi="Arial" w:cs="Arial"/>
          <w:sz w:val="20"/>
        </w:rPr>
        <w:t>IRS</w:t>
      </w:r>
      <w:proofErr w:type="spellEnd"/>
      <w:r w:rsidRPr="002C1414">
        <w:rPr>
          <w:rFonts w:ascii="Arial" w:hAnsi="Arial" w:cs="Arial"/>
          <w:sz w:val="20"/>
        </w:rPr>
        <w:t xml:space="preserve"> cualquier dinero de subvención otorgado a un negocio por encima de $ 600 como ingresos. Se cobrarán impuestos sobre las ventas y el uso, permisos y revisión del diseño, según corresponda.</w:t>
      </w:r>
    </w:p>
    <w:p w14:paraId="12F4006C" w14:textId="762E43C5" w:rsidR="002C1414" w:rsidRDefault="002C1414" w:rsidP="002C1414">
      <w:pPr>
        <w:pStyle w:val="ListParagraph"/>
        <w:numPr>
          <w:ilvl w:val="1"/>
          <w:numId w:val="10"/>
        </w:numPr>
        <w:ind w:left="180" w:right="-810" w:hanging="180"/>
        <w:rPr>
          <w:rFonts w:ascii="Arial" w:hAnsi="Arial" w:cs="Arial"/>
          <w:sz w:val="20"/>
          <w:lang w:val="es-CO"/>
        </w:rPr>
      </w:pPr>
      <w:r w:rsidRPr="002C1414">
        <w:rPr>
          <w:rFonts w:ascii="Arial" w:hAnsi="Arial" w:cs="Arial"/>
          <w:sz w:val="20"/>
          <w:lang w:val="es-CO"/>
        </w:rPr>
        <w:t xml:space="preserve">Los contratistas son responsables de detallar las tarifas de los permisos y los intereses del préstamo en su solicitud de reembolso, que se incluirán en los cálculos de reembolso de la subvención </w:t>
      </w:r>
      <w:proofErr w:type="spellStart"/>
      <w:r w:rsidRPr="002C1414">
        <w:rPr>
          <w:rFonts w:ascii="Arial" w:hAnsi="Arial" w:cs="Arial"/>
          <w:sz w:val="20"/>
          <w:lang w:val="es-CO"/>
        </w:rPr>
        <w:t>STAR</w:t>
      </w:r>
      <w:proofErr w:type="spellEnd"/>
      <w:r w:rsidRPr="002C1414">
        <w:rPr>
          <w:rFonts w:ascii="Arial" w:hAnsi="Arial" w:cs="Arial"/>
          <w:sz w:val="20"/>
          <w:lang w:val="es-CO"/>
        </w:rPr>
        <w:t>.</w:t>
      </w:r>
    </w:p>
    <w:p w14:paraId="67EAE622" w14:textId="01DDF6DF" w:rsidR="002C1414" w:rsidRDefault="002C1414" w:rsidP="002C1414">
      <w:pPr>
        <w:pStyle w:val="ListParagraph"/>
        <w:ind w:left="180" w:right="-810" w:firstLine="0"/>
        <w:rPr>
          <w:rFonts w:ascii="Arial" w:hAnsi="Arial" w:cs="Arial"/>
          <w:sz w:val="20"/>
          <w:lang w:val="es-CO"/>
        </w:rPr>
      </w:pPr>
    </w:p>
    <w:p w14:paraId="3B548B40" w14:textId="77777777" w:rsidR="00651128" w:rsidRDefault="00651128" w:rsidP="002C1414">
      <w:pPr>
        <w:pStyle w:val="ListParagraph"/>
        <w:ind w:left="180" w:right="-810" w:firstLine="0"/>
        <w:rPr>
          <w:rFonts w:ascii="Arial" w:hAnsi="Arial" w:cs="Arial"/>
          <w:sz w:val="20"/>
          <w:lang w:val="es-CO"/>
        </w:rPr>
      </w:pPr>
    </w:p>
    <w:p w14:paraId="1012C035" w14:textId="77777777" w:rsidR="002C1414" w:rsidRPr="002C1414" w:rsidRDefault="002C1414" w:rsidP="002C1414">
      <w:pPr>
        <w:pStyle w:val="ListParagraph"/>
        <w:ind w:left="-90" w:right="-810"/>
        <w:rPr>
          <w:rFonts w:ascii="Arial" w:hAnsi="Arial" w:cs="Arial"/>
          <w:sz w:val="20"/>
          <w:lang w:val="es-CO"/>
        </w:rPr>
      </w:pPr>
      <w:r w:rsidRPr="002C1414">
        <w:rPr>
          <w:rFonts w:ascii="Arial" w:hAnsi="Arial" w:cs="Arial"/>
          <w:sz w:val="20"/>
          <w:lang w:val="es-CO"/>
        </w:rPr>
        <w:t>4. Proyectos elegibles: deben ser para costos de cumplimiento del código, tarifas de permisos, tarifas de licencias, costos de equipos, mercadeo de su nueva ubicación de Thornton (la subvención máxima de mercadeo es de $1,000 con una coincidencia de 50/50), mejoras exteriores o interiores tales como:</w:t>
      </w:r>
    </w:p>
    <w:p w14:paraId="3A64676D" w14:textId="77777777" w:rsidR="002C1414" w:rsidRPr="002C1414" w:rsidRDefault="002C1414" w:rsidP="002C1414">
      <w:pPr>
        <w:pStyle w:val="ListParagraph"/>
        <w:ind w:left="-90" w:right="-810"/>
        <w:rPr>
          <w:rFonts w:ascii="Arial" w:hAnsi="Arial" w:cs="Arial"/>
          <w:sz w:val="20"/>
          <w:lang w:val="es-CO"/>
        </w:rPr>
      </w:pPr>
    </w:p>
    <w:tbl>
      <w:tblPr>
        <w:tblpPr w:leftFromText="180" w:rightFromText="180" w:vertAnchor="text" w:horzAnchor="margin" w:tblpXSpec="center" w:tblpY="57"/>
        <w:tblW w:w="10620" w:type="dxa"/>
        <w:tblLook w:val="04A0" w:firstRow="1" w:lastRow="0" w:firstColumn="1" w:lastColumn="0" w:noHBand="0" w:noVBand="1"/>
      </w:tblPr>
      <w:tblGrid>
        <w:gridCol w:w="3923"/>
        <w:gridCol w:w="6697"/>
      </w:tblGrid>
      <w:tr w:rsidR="002C1414" w:rsidRPr="00651128" w14:paraId="67F1CACF" w14:textId="77777777" w:rsidTr="00451E95">
        <w:tc>
          <w:tcPr>
            <w:tcW w:w="3923" w:type="dxa"/>
          </w:tcPr>
          <w:p w14:paraId="20934C72" w14:textId="380518E7" w:rsidR="002C1414" w:rsidRPr="003D0863" w:rsidRDefault="00651128" w:rsidP="002C1414">
            <w:pPr>
              <w:pStyle w:val="ListParagraph"/>
              <w:numPr>
                <w:ilvl w:val="0"/>
                <w:numId w:val="11"/>
              </w:numPr>
              <w:ind w:left="342" w:right="107" w:hanging="270"/>
              <w:rPr>
                <w:rFonts w:ascii="Arial" w:hAnsi="Arial" w:cs="Arial"/>
                <w:sz w:val="20"/>
              </w:rPr>
            </w:pPr>
            <w:proofErr w:type="spellStart"/>
            <w:r w:rsidRPr="00651128">
              <w:rPr>
                <w:rFonts w:ascii="Arial" w:hAnsi="Arial" w:cs="Arial"/>
                <w:sz w:val="20"/>
              </w:rPr>
              <w:t>Fachadas</w:t>
            </w:r>
            <w:proofErr w:type="spellEnd"/>
            <w:r w:rsidRPr="00651128">
              <w:rPr>
                <w:rFonts w:ascii="Arial" w:hAnsi="Arial" w:cs="Arial"/>
                <w:sz w:val="20"/>
              </w:rPr>
              <w:t xml:space="preserve">, </w:t>
            </w:r>
            <w:proofErr w:type="spellStart"/>
            <w:r w:rsidRPr="00651128">
              <w:rPr>
                <w:rFonts w:ascii="Arial" w:hAnsi="Arial" w:cs="Arial"/>
                <w:sz w:val="20"/>
              </w:rPr>
              <w:t>canalones</w:t>
            </w:r>
            <w:proofErr w:type="spellEnd"/>
            <w:r w:rsidRPr="00651128">
              <w:rPr>
                <w:rFonts w:ascii="Arial" w:hAnsi="Arial" w:cs="Arial"/>
                <w:sz w:val="20"/>
              </w:rPr>
              <w:t xml:space="preserve">, </w:t>
            </w:r>
            <w:proofErr w:type="spellStart"/>
            <w:r w:rsidRPr="00651128">
              <w:rPr>
                <w:rFonts w:ascii="Arial" w:hAnsi="Arial" w:cs="Arial"/>
                <w:sz w:val="20"/>
              </w:rPr>
              <w:t>bajantes</w:t>
            </w:r>
            <w:proofErr w:type="spellEnd"/>
          </w:p>
        </w:tc>
        <w:tc>
          <w:tcPr>
            <w:tcW w:w="6697" w:type="dxa"/>
          </w:tcPr>
          <w:p w14:paraId="4DE86830" w14:textId="455867E5" w:rsidR="002C1414" w:rsidRPr="00651128" w:rsidRDefault="00651128" w:rsidP="00651128">
            <w:pPr>
              <w:pStyle w:val="ListParagraph"/>
              <w:numPr>
                <w:ilvl w:val="0"/>
                <w:numId w:val="11"/>
              </w:numPr>
              <w:ind w:left="792" w:right="-645" w:hanging="270"/>
              <w:rPr>
                <w:rFonts w:ascii="Arial" w:hAnsi="Arial" w:cs="Arial"/>
                <w:sz w:val="20"/>
                <w:lang w:val="es-CO"/>
              </w:rPr>
            </w:pPr>
            <w:proofErr w:type="spellStart"/>
            <w:r w:rsidRPr="00651128">
              <w:rPr>
                <w:rFonts w:ascii="Arial" w:hAnsi="Arial" w:cs="Arial"/>
                <w:sz w:val="20"/>
                <w:lang w:val="es-CO"/>
              </w:rPr>
              <w:t>ficiencia</w:t>
            </w:r>
            <w:proofErr w:type="spellEnd"/>
            <w:r w:rsidRPr="00651128">
              <w:rPr>
                <w:rFonts w:ascii="Arial" w:hAnsi="Arial" w:cs="Arial"/>
                <w:sz w:val="20"/>
                <w:lang w:val="es-CO"/>
              </w:rPr>
              <w:t xml:space="preserve"> Energética, reciclaje, eficiencia hídrica etc.</w:t>
            </w:r>
            <w:r w:rsidRPr="00651128">
              <w:rPr>
                <w:rFonts w:ascii="Arial" w:hAnsi="Arial" w:cs="Arial"/>
                <w:sz w:val="20"/>
                <w:lang w:val="es-CO"/>
              </w:rPr>
              <w:t xml:space="preserve"> </w:t>
            </w:r>
          </w:p>
        </w:tc>
      </w:tr>
      <w:tr w:rsidR="002C1414" w:rsidRPr="003D0863" w14:paraId="4DCB6D13" w14:textId="77777777" w:rsidTr="00451E95">
        <w:tc>
          <w:tcPr>
            <w:tcW w:w="3923" w:type="dxa"/>
          </w:tcPr>
          <w:p w14:paraId="41FE4B14" w14:textId="556727B7" w:rsidR="002C1414" w:rsidRPr="003D0863" w:rsidRDefault="00651128" w:rsidP="002C1414">
            <w:pPr>
              <w:pStyle w:val="ListParagraph"/>
              <w:numPr>
                <w:ilvl w:val="0"/>
                <w:numId w:val="11"/>
              </w:numPr>
              <w:ind w:left="342" w:right="107" w:hanging="270"/>
              <w:rPr>
                <w:rFonts w:ascii="Arial" w:hAnsi="Arial" w:cs="Arial"/>
                <w:sz w:val="20"/>
              </w:rPr>
            </w:pPr>
            <w:proofErr w:type="spellStart"/>
            <w:r w:rsidRPr="00651128">
              <w:rPr>
                <w:rFonts w:ascii="Arial" w:hAnsi="Arial" w:cs="Arial"/>
                <w:sz w:val="20"/>
              </w:rPr>
              <w:t>Iluminación</w:t>
            </w:r>
            <w:proofErr w:type="spellEnd"/>
            <w:r w:rsidRPr="00651128">
              <w:rPr>
                <w:rFonts w:ascii="Arial" w:hAnsi="Arial" w:cs="Arial"/>
                <w:sz w:val="20"/>
              </w:rPr>
              <w:t xml:space="preserve"> exterior</w:t>
            </w:r>
          </w:p>
        </w:tc>
        <w:tc>
          <w:tcPr>
            <w:tcW w:w="6697" w:type="dxa"/>
          </w:tcPr>
          <w:p w14:paraId="53931CF9" w14:textId="420A26DB" w:rsidR="002C1414" w:rsidRPr="003D0863" w:rsidRDefault="00651128" w:rsidP="002C1414">
            <w:pPr>
              <w:pStyle w:val="ListParagraph"/>
              <w:numPr>
                <w:ilvl w:val="0"/>
                <w:numId w:val="11"/>
              </w:numPr>
              <w:ind w:left="792" w:right="107" w:hanging="270"/>
              <w:rPr>
                <w:rFonts w:ascii="Arial" w:hAnsi="Arial" w:cs="Arial"/>
                <w:sz w:val="20"/>
              </w:rPr>
            </w:pPr>
            <w:proofErr w:type="spellStart"/>
            <w:r w:rsidRPr="00651128">
              <w:rPr>
                <w:rFonts w:ascii="Arial" w:hAnsi="Arial" w:cs="Arial"/>
                <w:sz w:val="20"/>
              </w:rPr>
              <w:t>Señalización</w:t>
            </w:r>
            <w:proofErr w:type="spellEnd"/>
          </w:p>
        </w:tc>
      </w:tr>
      <w:tr w:rsidR="002C1414" w:rsidRPr="003D0863" w14:paraId="51D488BA" w14:textId="77777777" w:rsidTr="00451E95">
        <w:tc>
          <w:tcPr>
            <w:tcW w:w="3923" w:type="dxa"/>
          </w:tcPr>
          <w:p w14:paraId="10244BF8" w14:textId="06F5E62C" w:rsidR="002C1414" w:rsidRPr="003D0863" w:rsidRDefault="00651128" w:rsidP="002C1414">
            <w:pPr>
              <w:pStyle w:val="ListParagraph"/>
              <w:numPr>
                <w:ilvl w:val="0"/>
                <w:numId w:val="11"/>
              </w:numPr>
              <w:ind w:left="342" w:right="107" w:hanging="270"/>
              <w:rPr>
                <w:rFonts w:ascii="Arial" w:hAnsi="Arial" w:cs="Arial"/>
                <w:sz w:val="20"/>
              </w:rPr>
            </w:pPr>
            <w:proofErr w:type="spellStart"/>
            <w:r w:rsidRPr="00651128">
              <w:rPr>
                <w:rFonts w:ascii="Arial" w:hAnsi="Arial" w:cs="Arial"/>
                <w:sz w:val="20"/>
              </w:rPr>
              <w:t>Toldos</w:t>
            </w:r>
            <w:proofErr w:type="spellEnd"/>
            <w:r w:rsidRPr="00651128">
              <w:rPr>
                <w:rFonts w:ascii="Arial" w:hAnsi="Arial" w:cs="Arial"/>
                <w:sz w:val="20"/>
              </w:rPr>
              <w:t xml:space="preserve">, </w:t>
            </w:r>
            <w:proofErr w:type="spellStart"/>
            <w:r w:rsidRPr="00651128">
              <w:rPr>
                <w:rFonts w:ascii="Arial" w:hAnsi="Arial" w:cs="Arial"/>
                <w:sz w:val="20"/>
              </w:rPr>
              <w:t>marquesinas</w:t>
            </w:r>
            <w:proofErr w:type="spellEnd"/>
          </w:p>
        </w:tc>
        <w:tc>
          <w:tcPr>
            <w:tcW w:w="6697" w:type="dxa"/>
          </w:tcPr>
          <w:p w14:paraId="5B83294E" w14:textId="43A0DE22" w:rsidR="002C1414" w:rsidRPr="003D0863" w:rsidRDefault="00651128" w:rsidP="002C1414">
            <w:pPr>
              <w:pStyle w:val="ListParagraph"/>
              <w:numPr>
                <w:ilvl w:val="0"/>
                <w:numId w:val="11"/>
              </w:numPr>
              <w:ind w:left="792" w:right="107" w:hanging="270"/>
              <w:rPr>
                <w:rFonts w:ascii="Arial" w:hAnsi="Arial" w:cs="Arial"/>
                <w:sz w:val="20"/>
              </w:rPr>
            </w:pPr>
            <w:proofErr w:type="spellStart"/>
            <w:r w:rsidRPr="00651128">
              <w:rPr>
                <w:rFonts w:ascii="Arial" w:hAnsi="Arial" w:cs="Arial"/>
                <w:sz w:val="20"/>
              </w:rPr>
              <w:t>Muebles</w:t>
            </w:r>
            <w:proofErr w:type="spellEnd"/>
            <w:r w:rsidRPr="00651128">
              <w:rPr>
                <w:rFonts w:ascii="Arial" w:hAnsi="Arial" w:cs="Arial"/>
                <w:sz w:val="20"/>
              </w:rPr>
              <w:t xml:space="preserve">, </w:t>
            </w:r>
            <w:proofErr w:type="spellStart"/>
            <w:r w:rsidRPr="00651128">
              <w:rPr>
                <w:rFonts w:ascii="Arial" w:hAnsi="Arial" w:cs="Arial"/>
                <w:sz w:val="20"/>
              </w:rPr>
              <w:t>accesorios</w:t>
            </w:r>
            <w:proofErr w:type="spellEnd"/>
            <w:r w:rsidRPr="00651128">
              <w:rPr>
                <w:rFonts w:ascii="Arial" w:hAnsi="Arial" w:cs="Arial"/>
                <w:sz w:val="20"/>
              </w:rPr>
              <w:t xml:space="preserve"> y </w:t>
            </w:r>
            <w:proofErr w:type="spellStart"/>
            <w:r w:rsidRPr="00651128">
              <w:rPr>
                <w:rFonts w:ascii="Arial" w:hAnsi="Arial" w:cs="Arial"/>
                <w:sz w:val="20"/>
              </w:rPr>
              <w:t>equipos</w:t>
            </w:r>
            <w:proofErr w:type="spellEnd"/>
          </w:p>
        </w:tc>
      </w:tr>
      <w:tr w:rsidR="002C1414" w:rsidRPr="003D0863" w14:paraId="08EC64A0" w14:textId="77777777" w:rsidTr="00451E95">
        <w:tc>
          <w:tcPr>
            <w:tcW w:w="3923" w:type="dxa"/>
          </w:tcPr>
          <w:p w14:paraId="618E16EB" w14:textId="3F5DF885" w:rsidR="002C1414" w:rsidRPr="00651128" w:rsidRDefault="00651128" w:rsidP="002C1414">
            <w:pPr>
              <w:pStyle w:val="ListParagraph"/>
              <w:numPr>
                <w:ilvl w:val="0"/>
                <w:numId w:val="11"/>
              </w:numPr>
              <w:ind w:left="342" w:right="107" w:hanging="270"/>
              <w:rPr>
                <w:rFonts w:ascii="Arial" w:hAnsi="Arial" w:cs="Arial"/>
                <w:sz w:val="20"/>
                <w:lang w:val="es-CO"/>
              </w:rPr>
            </w:pPr>
            <w:r w:rsidRPr="00651128">
              <w:rPr>
                <w:rFonts w:ascii="Arial" w:hAnsi="Arial" w:cs="Arial"/>
                <w:sz w:val="20"/>
                <w:lang w:val="es-CO"/>
              </w:rPr>
              <w:t>Pintura y limpieza de albañilería</w:t>
            </w:r>
          </w:p>
        </w:tc>
        <w:tc>
          <w:tcPr>
            <w:tcW w:w="6697" w:type="dxa"/>
          </w:tcPr>
          <w:p w14:paraId="23121CED" w14:textId="4BBEA2E3" w:rsidR="002C1414" w:rsidRPr="003D0863" w:rsidRDefault="00651128" w:rsidP="002C1414">
            <w:pPr>
              <w:pStyle w:val="ListParagraph"/>
              <w:numPr>
                <w:ilvl w:val="0"/>
                <w:numId w:val="11"/>
              </w:numPr>
              <w:ind w:left="792" w:right="107" w:hanging="270"/>
              <w:rPr>
                <w:rFonts w:ascii="Arial" w:hAnsi="Arial" w:cs="Arial"/>
                <w:sz w:val="20"/>
              </w:rPr>
            </w:pPr>
            <w:proofErr w:type="spellStart"/>
            <w:r w:rsidRPr="00651128">
              <w:rPr>
                <w:rFonts w:ascii="Arial" w:hAnsi="Arial" w:cs="Arial"/>
                <w:sz w:val="20"/>
              </w:rPr>
              <w:t>Puertas</w:t>
            </w:r>
            <w:proofErr w:type="spellEnd"/>
            <w:r w:rsidRPr="00651128">
              <w:rPr>
                <w:rFonts w:ascii="Arial" w:hAnsi="Arial" w:cs="Arial"/>
                <w:sz w:val="20"/>
              </w:rPr>
              <w:t xml:space="preserve">, </w:t>
            </w:r>
            <w:proofErr w:type="spellStart"/>
            <w:r w:rsidRPr="00651128">
              <w:rPr>
                <w:rFonts w:ascii="Arial" w:hAnsi="Arial" w:cs="Arial"/>
                <w:sz w:val="20"/>
              </w:rPr>
              <w:t>techos</w:t>
            </w:r>
            <w:proofErr w:type="spellEnd"/>
            <w:r w:rsidRPr="00651128">
              <w:rPr>
                <w:rFonts w:ascii="Arial" w:hAnsi="Arial" w:cs="Arial"/>
                <w:sz w:val="20"/>
              </w:rPr>
              <w:t xml:space="preserve"> y </w:t>
            </w:r>
            <w:proofErr w:type="spellStart"/>
            <w:r w:rsidRPr="00651128">
              <w:rPr>
                <w:rFonts w:ascii="Arial" w:hAnsi="Arial" w:cs="Arial"/>
                <w:sz w:val="20"/>
              </w:rPr>
              <w:t>ventanas</w:t>
            </w:r>
            <w:proofErr w:type="spellEnd"/>
          </w:p>
        </w:tc>
      </w:tr>
      <w:tr w:rsidR="002C1414" w:rsidRPr="003D0863" w14:paraId="54EB6862" w14:textId="77777777" w:rsidTr="00451E95">
        <w:tc>
          <w:tcPr>
            <w:tcW w:w="3923" w:type="dxa"/>
          </w:tcPr>
          <w:p w14:paraId="6FDD0E43" w14:textId="1601EF5B" w:rsidR="002C1414" w:rsidRPr="003D0863" w:rsidRDefault="00651128" w:rsidP="002C1414">
            <w:pPr>
              <w:pStyle w:val="ListParagraph"/>
              <w:numPr>
                <w:ilvl w:val="0"/>
                <w:numId w:val="11"/>
              </w:numPr>
              <w:ind w:left="342" w:right="107" w:hanging="270"/>
              <w:rPr>
                <w:rFonts w:ascii="Arial" w:hAnsi="Arial" w:cs="Arial"/>
                <w:sz w:val="20"/>
              </w:rPr>
            </w:pPr>
            <w:proofErr w:type="spellStart"/>
            <w:r>
              <w:rPr>
                <w:rFonts w:ascii="Arial" w:hAnsi="Arial" w:cs="Arial"/>
                <w:sz w:val="20"/>
              </w:rPr>
              <w:t>Jardineria</w:t>
            </w:r>
            <w:proofErr w:type="spellEnd"/>
            <w:r w:rsidRPr="00651128">
              <w:rPr>
                <w:rFonts w:ascii="Arial" w:hAnsi="Arial" w:cs="Arial"/>
                <w:sz w:val="20"/>
              </w:rPr>
              <w:t xml:space="preserve"> y </w:t>
            </w:r>
            <w:proofErr w:type="spellStart"/>
            <w:r w:rsidRPr="00651128">
              <w:rPr>
                <w:rFonts w:ascii="Arial" w:hAnsi="Arial" w:cs="Arial"/>
                <w:sz w:val="20"/>
              </w:rPr>
              <w:t>cercas</w:t>
            </w:r>
            <w:proofErr w:type="spellEnd"/>
          </w:p>
        </w:tc>
        <w:tc>
          <w:tcPr>
            <w:tcW w:w="6697" w:type="dxa"/>
          </w:tcPr>
          <w:p w14:paraId="0E790CC4" w14:textId="2BC96B6A" w:rsidR="002C1414" w:rsidRPr="00651128" w:rsidRDefault="00651128" w:rsidP="002C1414">
            <w:pPr>
              <w:pStyle w:val="ListParagraph"/>
              <w:numPr>
                <w:ilvl w:val="0"/>
                <w:numId w:val="11"/>
              </w:numPr>
              <w:ind w:left="792" w:right="107" w:hanging="270"/>
              <w:rPr>
                <w:rFonts w:ascii="Arial" w:hAnsi="Arial" w:cs="Arial"/>
                <w:sz w:val="20"/>
                <w:lang w:val="es-CO"/>
              </w:rPr>
            </w:pPr>
            <w:r w:rsidRPr="00651128">
              <w:rPr>
                <w:rFonts w:ascii="Arial" w:hAnsi="Arial" w:cs="Arial"/>
                <w:sz w:val="20"/>
                <w:lang w:val="es-CO"/>
              </w:rPr>
              <w:t>Tarifas de licencias y permisos</w:t>
            </w:r>
          </w:p>
        </w:tc>
      </w:tr>
      <w:tr w:rsidR="002C1414" w:rsidRPr="00451E95" w14:paraId="399E03F8" w14:textId="77777777" w:rsidTr="00451E95">
        <w:tc>
          <w:tcPr>
            <w:tcW w:w="3923" w:type="dxa"/>
          </w:tcPr>
          <w:p w14:paraId="661065BF" w14:textId="0C65AF19" w:rsidR="002C1414" w:rsidRPr="003D0863" w:rsidRDefault="00451E95" w:rsidP="002C1414">
            <w:pPr>
              <w:pStyle w:val="ListParagraph"/>
              <w:numPr>
                <w:ilvl w:val="0"/>
                <w:numId w:val="11"/>
              </w:numPr>
              <w:ind w:left="342" w:right="107" w:hanging="270"/>
              <w:rPr>
                <w:rFonts w:ascii="Arial" w:hAnsi="Arial" w:cs="Arial"/>
                <w:sz w:val="20"/>
              </w:rPr>
            </w:pPr>
            <w:r w:rsidRPr="00451E95">
              <w:rPr>
                <w:rFonts w:ascii="Arial" w:hAnsi="Arial" w:cs="Arial"/>
                <w:sz w:val="20"/>
              </w:rPr>
              <w:t xml:space="preserve">Sistema de </w:t>
            </w:r>
            <w:proofErr w:type="spellStart"/>
            <w:r w:rsidRPr="00451E95">
              <w:rPr>
                <w:rFonts w:ascii="Arial" w:hAnsi="Arial" w:cs="Arial"/>
                <w:sz w:val="20"/>
              </w:rPr>
              <w:t>riego</w:t>
            </w:r>
            <w:proofErr w:type="spellEnd"/>
          </w:p>
        </w:tc>
        <w:tc>
          <w:tcPr>
            <w:tcW w:w="6697" w:type="dxa"/>
          </w:tcPr>
          <w:p w14:paraId="1E1C2AAD" w14:textId="1995F4B0" w:rsidR="002C1414" w:rsidRPr="00451E95" w:rsidRDefault="00451E95" w:rsidP="00451E95">
            <w:pPr>
              <w:pStyle w:val="ListParagraph"/>
              <w:numPr>
                <w:ilvl w:val="0"/>
                <w:numId w:val="11"/>
              </w:numPr>
              <w:ind w:left="792" w:right="-1185" w:hanging="270"/>
              <w:rPr>
                <w:rFonts w:ascii="Arial" w:hAnsi="Arial" w:cs="Arial"/>
                <w:sz w:val="20"/>
                <w:lang w:val="es-CO"/>
              </w:rPr>
            </w:pPr>
            <w:r w:rsidRPr="00451E95">
              <w:rPr>
                <w:rFonts w:ascii="Arial" w:hAnsi="Arial" w:cs="Arial"/>
                <w:sz w:val="20"/>
                <w:lang w:val="es-CO"/>
              </w:rPr>
              <w:t>Mejoras en el sistema de alarma o rociadores contra incendios</w:t>
            </w:r>
          </w:p>
        </w:tc>
      </w:tr>
      <w:tr w:rsidR="002C1414" w:rsidRPr="00451E95" w14:paraId="06552A6B" w14:textId="77777777" w:rsidTr="00451E95">
        <w:tc>
          <w:tcPr>
            <w:tcW w:w="3923" w:type="dxa"/>
          </w:tcPr>
          <w:p w14:paraId="7E0B01C1" w14:textId="56A9F385" w:rsidR="002C1414" w:rsidRPr="003D0863" w:rsidRDefault="00451E95" w:rsidP="002C1414">
            <w:pPr>
              <w:pStyle w:val="ListParagraph"/>
              <w:numPr>
                <w:ilvl w:val="0"/>
                <w:numId w:val="11"/>
              </w:numPr>
              <w:ind w:left="342" w:right="107" w:hanging="270"/>
              <w:rPr>
                <w:rFonts w:ascii="Arial" w:hAnsi="Arial" w:cs="Arial"/>
                <w:sz w:val="20"/>
              </w:rPr>
            </w:pPr>
            <w:proofErr w:type="spellStart"/>
            <w:r w:rsidRPr="00451E95">
              <w:rPr>
                <w:rFonts w:ascii="Arial" w:hAnsi="Arial" w:cs="Arial"/>
                <w:sz w:val="20"/>
              </w:rPr>
              <w:t>Estacionamientos</w:t>
            </w:r>
            <w:proofErr w:type="spellEnd"/>
            <w:r w:rsidRPr="00451E95">
              <w:rPr>
                <w:rFonts w:ascii="Arial" w:hAnsi="Arial" w:cs="Arial"/>
                <w:sz w:val="20"/>
              </w:rPr>
              <w:t xml:space="preserve"> y </w:t>
            </w:r>
            <w:proofErr w:type="spellStart"/>
            <w:r w:rsidRPr="00451E95">
              <w:rPr>
                <w:rFonts w:ascii="Arial" w:hAnsi="Arial" w:cs="Arial"/>
                <w:sz w:val="20"/>
              </w:rPr>
              <w:t>aceras</w:t>
            </w:r>
            <w:proofErr w:type="spellEnd"/>
          </w:p>
        </w:tc>
        <w:tc>
          <w:tcPr>
            <w:tcW w:w="6697" w:type="dxa"/>
          </w:tcPr>
          <w:p w14:paraId="074F3FF4" w14:textId="1A8F938D" w:rsidR="002C1414" w:rsidRPr="00451E95" w:rsidRDefault="00451E95" w:rsidP="00451E95">
            <w:pPr>
              <w:pStyle w:val="ListParagraph"/>
              <w:numPr>
                <w:ilvl w:val="0"/>
                <w:numId w:val="11"/>
              </w:numPr>
              <w:ind w:left="792" w:right="-645" w:hanging="270"/>
              <w:rPr>
                <w:rFonts w:ascii="Arial" w:hAnsi="Arial" w:cs="Arial"/>
                <w:sz w:val="20"/>
                <w:lang w:val="es-CO"/>
              </w:rPr>
            </w:pPr>
            <w:r w:rsidRPr="00451E95">
              <w:rPr>
                <w:rFonts w:ascii="Arial" w:hAnsi="Arial" w:cs="Arial"/>
                <w:sz w:val="20"/>
                <w:lang w:val="es-CO"/>
              </w:rPr>
              <w:t>Algunas exclusiones: Salarios de empleados de inventario</w:t>
            </w:r>
          </w:p>
        </w:tc>
      </w:tr>
      <w:tr w:rsidR="002C1414" w:rsidRPr="00451E95" w14:paraId="74FB546C" w14:textId="77777777" w:rsidTr="00451E95">
        <w:tc>
          <w:tcPr>
            <w:tcW w:w="3923" w:type="dxa"/>
          </w:tcPr>
          <w:p w14:paraId="634C2FCA" w14:textId="77777777" w:rsidR="00451E95" w:rsidRDefault="00451E95" w:rsidP="002C1414">
            <w:pPr>
              <w:pStyle w:val="ListParagraph"/>
              <w:numPr>
                <w:ilvl w:val="0"/>
                <w:numId w:val="11"/>
              </w:numPr>
              <w:ind w:left="342" w:right="107" w:hanging="270"/>
              <w:rPr>
                <w:rFonts w:ascii="Arial" w:hAnsi="Arial" w:cs="Arial"/>
                <w:sz w:val="20"/>
              </w:rPr>
            </w:pPr>
            <w:proofErr w:type="spellStart"/>
            <w:r w:rsidRPr="00451E95">
              <w:rPr>
                <w:rFonts w:ascii="Arial" w:hAnsi="Arial" w:cs="Arial"/>
                <w:sz w:val="20"/>
              </w:rPr>
              <w:t>Mejoras</w:t>
            </w:r>
            <w:proofErr w:type="spellEnd"/>
            <w:r w:rsidRPr="00451E95">
              <w:rPr>
                <w:rFonts w:ascii="Arial" w:hAnsi="Arial" w:cs="Arial"/>
                <w:sz w:val="20"/>
              </w:rPr>
              <w:t xml:space="preserve"> de </w:t>
            </w:r>
            <w:proofErr w:type="spellStart"/>
            <w:r w:rsidRPr="00451E95">
              <w:rPr>
                <w:rFonts w:ascii="Arial" w:hAnsi="Arial" w:cs="Arial"/>
                <w:sz w:val="20"/>
              </w:rPr>
              <w:t>accesibilidad</w:t>
            </w:r>
            <w:proofErr w:type="spellEnd"/>
            <w:r w:rsidRPr="00451E95">
              <w:rPr>
                <w:rFonts w:ascii="Arial" w:hAnsi="Arial" w:cs="Arial"/>
                <w:sz w:val="20"/>
              </w:rPr>
              <w:t xml:space="preserve"> ADA</w:t>
            </w:r>
          </w:p>
          <w:p w14:paraId="660D9C9E" w14:textId="5854D2BB" w:rsidR="002C1414" w:rsidRPr="00451E95" w:rsidRDefault="00451E95" w:rsidP="002C1414">
            <w:pPr>
              <w:pStyle w:val="ListParagraph"/>
              <w:numPr>
                <w:ilvl w:val="0"/>
                <w:numId w:val="11"/>
              </w:numPr>
              <w:ind w:left="342" w:right="107" w:hanging="270"/>
              <w:rPr>
                <w:rFonts w:ascii="Arial" w:hAnsi="Arial" w:cs="Arial"/>
                <w:sz w:val="20"/>
                <w:lang w:val="es-CO"/>
              </w:rPr>
            </w:pPr>
            <w:r w:rsidRPr="00451E95">
              <w:rPr>
                <w:rFonts w:ascii="Arial" w:hAnsi="Arial" w:cs="Arial"/>
                <w:sz w:val="20"/>
                <w:lang w:val="es-CO"/>
              </w:rPr>
              <w:t>Seguridad y prevención de delitos</w:t>
            </w:r>
          </w:p>
        </w:tc>
        <w:tc>
          <w:tcPr>
            <w:tcW w:w="6697" w:type="dxa"/>
          </w:tcPr>
          <w:p w14:paraId="3FA6F4E6" w14:textId="77777777" w:rsidR="002C1414" w:rsidRDefault="00451E95" w:rsidP="002C1414">
            <w:pPr>
              <w:pStyle w:val="ListParagraph"/>
              <w:numPr>
                <w:ilvl w:val="0"/>
                <w:numId w:val="11"/>
              </w:numPr>
              <w:ind w:left="792" w:right="107" w:hanging="270"/>
              <w:rPr>
                <w:rFonts w:ascii="Arial" w:hAnsi="Arial" w:cs="Arial"/>
                <w:sz w:val="20"/>
                <w:lang w:val="es-CO"/>
              </w:rPr>
            </w:pPr>
            <w:r w:rsidRPr="00451E95">
              <w:rPr>
                <w:rFonts w:ascii="Arial" w:hAnsi="Arial" w:cs="Arial"/>
                <w:sz w:val="20"/>
                <w:lang w:val="es-CO"/>
              </w:rPr>
              <w:t>Tarifas/intereses asociados con la obtención de un préstamo bancario para cubrir los costos iniciales del proyecto</w:t>
            </w:r>
          </w:p>
          <w:p w14:paraId="333E381C" w14:textId="273B0AFC" w:rsidR="00451E95" w:rsidRPr="00451E95" w:rsidRDefault="00451E95" w:rsidP="002C1414">
            <w:pPr>
              <w:pStyle w:val="ListParagraph"/>
              <w:numPr>
                <w:ilvl w:val="0"/>
                <w:numId w:val="11"/>
              </w:numPr>
              <w:ind w:left="792" w:right="107" w:hanging="270"/>
              <w:rPr>
                <w:rFonts w:ascii="Arial" w:hAnsi="Arial" w:cs="Arial"/>
                <w:sz w:val="20"/>
                <w:lang w:val="es-CO"/>
              </w:rPr>
            </w:pPr>
            <w:r w:rsidRPr="00451E95">
              <w:rPr>
                <w:rFonts w:ascii="Arial" w:hAnsi="Arial" w:cs="Arial"/>
                <w:sz w:val="20"/>
                <w:lang w:val="es-CO"/>
              </w:rPr>
              <w:t>Primer mes de alquiler</w:t>
            </w:r>
          </w:p>
        </w:tc>
      </w:tr>
    </w:tbl>
    <w:p w14:paraId="186B1D4B" w14:textId="3D360112" w:rsidR="002C1414" w:rsidRDefault="002C1414" w:rsidP="002C1414">
      <w:pPr>
        <w:pStyle w:val="ListParagraph"/>
        <w:ind w:left="-90" w:right="-810"/>
        <w:rPr>
          <w:rFonts w:ascii="Arial" w:hAnsi="Arial" w:cs="Arial"/>
          <w:sz w:val="20"/>
          <w:lang w:val="es-CO"/>
        </w:rPr>
      </w:pPr>
    </w:p>
    <w:p w14:paraId="2831E664" w14:textId="77777777" w:rsidR="00793D52" w:rsidRPr="00793D52" w:rsidRDefault="00793D52" w:rsidP="00793D52">
      <w:pPr>
        <w:pStyle w:val="ListParagraph"/>
        <w:ind w:left="-90" w:right="-810"/>
        <w:rPr>
          <w:rFonts w:ascii="Arial" w:hAnsi="Arial" w:cs="Arial"/>
          <w:b/>
          <w:bCs/>
          <w:sz w:val="20"/>
          <w:lang w:val="es-CO"/>
        </w:rPr>
      </w:pPr>
      <w:r w:rsidRPr="00793D52">
        <w:rPr>
          <w:rFonts w:ascii="Arial" w:hAnsi="Arial" w:cs="Arial"/>
          <w:b/>
          <w:bCs/>
          <w:sz w:val="20"/>
          <w:lang w:val="es-CO"/>
        </w:rPr>
        <w:t>Requisitos – El Solicitante debe:</w:t>
      </w:r>
    </w:p>
    <w:p w14:paraId="1D605123" w14:textId="4F44FE3C" w:rsidR="00793D52" w:rsidRPr="00793D52" w:rsidRDefault="00793D52" w:rsidP="00793D52">
      <w:pPr>
        <w:pStyle w:val="ListParagraph"/>
        <w:numPr>
          <w:ilvl w:val="1"/>
          <w:numId w:val="13"/>
        </w:numPr>
        <w:ind w:left="-180" w:right="-810" w:hanging="270"/>
        <w:rPr>
          <w:rFonts w:ascii="Arial" w:hAnsi="Arial" w:cs="Arial"/>
          <w:sz w:val="20"/>
          <w:lang w:val="es-CO"/>
        </w:rPr>
      </w:pPr>
      <w:r w:rsidRPr="00793D52">
        <w:rPr>
          <w:rFonts w:ascii="Arial" w:hAnsi="Arial" w:cs="Arial"/>
          <w:color w:val="FF0000"/>
          <w:sz w:val="20"/>
          <w:u w:val="single"/>
          <w:lang w:val="es-CO"/>
        </w:rPr>
        <w:t xml:space="preserve">Programe sesiones de consultoría empresarial con el Centro de </w:t>
      </w:r>
      <w:r w:rsidRPr="00793D52">
        <w:rPr>
          <w:rFonts w:ascii="Arial" w:hAnsi="Arial" w:cs="Arial"/>
          <w:color w:val="FF0000"/>
          <w:sz w:val="20"/>
          <w:u w:val="single"/>
          <w:lang w:val="es-CO"/>
        </w:rPr>
        <w:t xml:space="preserve">Alianza y </w:t>
      </w:r>
      <w:r w:rsidRPr="00793D52">
        <w:rPr>
          <w:rFonts w:ascii="Arial" w:hAnsi="Arial" w:cs="Arial"/>
          <w:color w:val="FF0000"/>
          <w:sz w:val="20"/>
          <w:u w:val="single"/>
          <w:lang w:val="es-CO"/>
        </w:rPr>
        <w:t xml:space="preserve">Asistencia </w:t>
      </w:r>
      <w:r w:rsidRPr="00793D52">
        <w:rPr>
          <w:rFonts w:ascii="Arial" w:hAnsi="Arial" w:cs="Arial"/>
          <w:color w:val="FF0000"/>
          <w:sz w:val="20"/>
          <w:u w:val="single"/>
          <w:lang w:val="es-CO"/>
        </w:rPr>
        <w:t>Comercial</w:t>
      </w:r>
      <w:r>
        <w:rPr>
          <w:rFonts w:ascii="Arial" w:hAnsi="Arial" w:cs="Arial"/>
          <w:sz w:val="20"/>
          <w:lang w:val="es-CO"/>
        </w:rPr>
        <w:t>. Reciba</w:t>
      </w:r>
      <w:r w:rsidRPr="00793D52">
        <w:rPr>
          <w:rFonts w:ascii="Arial" w:hAnsi="Arial" w:cs="Arial"/>
          <w:sz w:val="20"/>
          <w:lang w:val="es-CO"/>
        </w:rPr>
        <w:t xml:space="preserve"> la aprobación de un </w:t>
      </w:r>
      <w:proofErr w:type="gramStart"/>
      <w:r w:rsidRPr="00793D52">
        <w:rPr>
          <w:rFonts w:ascii="Arial" w:hAnsi="Arial" w:cs="Arial"/>
          <w:sz w:val="20"/>
          <w:lang w:val="es-CO"/>
        </w:rPr>
        <w:t>plan empresarial o una estrategia empresarial</w:t>
      </w:r>
      <w:proofErr w:type="gramEnd"/>
      <w:r w:rsidRPr="00793D52">
        <w:rPr>
          <w:rFonts w:ascii="Arial" w:hAnsi="Arial" w:cs="Arial"/>
          <w:sz w:val="20"/>
          <w:lang w:val="es-CO"/>
        </w:rPr>
        <w:t xml:space="preserve"> del comité de revisión de subvenciones.</w:t>
      </w:r>
    </w:p>
    <w:p w14:paraId="13157825" w14:textId="3DC74C93" w:rsidR="00793D52" w:rsidRPr="00793D52" w:rsidRDefault="00793D52" w:rsidP="00793D52">
      <w:pPr>
        <w:pStyle w:val="ListParagraph"/>
        <w:numPr>
          <w:ilvl w:val="1"/>
          <w:numId w:val="13"/>
        </w:numPr>
        <w:ind w:left="-180" w:right="-810" w:hanging="270"/>
        <w:rPr>
          <w:rFonts w:ascii="Arial" w:hAnsi="Arial" w:cs="Arial"/>
          <w:sz w:val="20"/>
          <w:lang w:val="es-CO"/>
        </w:rPr>
      </w:pPr>
      <w:r w:rsidRPr="00793D52">
        <w:rPr>
          <w:rFonts w:ascii="Arial" w:hAnsi="Arial" w:cs="Arial"/>
          <w:sz w:val="20"/>
          <w:lang w:val="es-CO"/>
        </w:rPr>
        <w:t>Programar y aprobar la inspección final y la aprobación de los departamentos correspondientes de la Ciudad en todos los trabajos que requieran un permiso.</w:t>
      </w:r>
    </w:p>
    <w:p w14:paraId="39AEE168" w14:textId="21D17B85" w:rsidR="00793D52" w:rsidRPr="00793D52" w:rsidRDefault="00793D52" w:rsidP="00793D52">
      <w:pPr>
        <w:pStyle w:val="ListParagraph"/>
        <w:numPr>
          <w:ilvl w:val="1"/>
          <w:numId w:val="13"/>
        </w:numPr>
        <w:ind w:left="-180" w:right="-810" w:hanging="270"/>
        <w:rPr>
          <w:rFonts w:ascii="Arial" w:hAnsi="Arial" w:cs="Arial"/>
          <w:sz w:val="20"/>
          <w:lang w:val="es-CO"/>
        </w:rPr>
      </w:pPr>
      <w:r w:rsidRPr="00793D52">
        <w:rPr>
          <w:rFonts w:ascii="Arial" w:hAnsi="Arial" w:cs="Arial"/>
          <w:sz w:val="20"/>
          <w:lang w:val="es-CO"/>
        </w:rPr>
        <w:t>Tener Licencia Comercial y Cédula de Habitabilidad.</w:t>
      </w:r>
    </w:p>
    <w:p w14:paraId="050A34F1" w14:textId="7C7C682B" w:rsidR="00793D52" w:rsidRPr="00793D52" w:rsidRDefault="00793D52" w:rsidP="00793D52">
      <w:pPr>
        <w:pStyle w:val="ListParagraph"/>
        <w:numPr>
          <w:ilvl w:val="1"/>
          <w:numId w:val="13"/>
        </w:numPr>
        <w:ind w:left="-180" w:right="-810" w:hanging="270"/>
        <w:rPr>
          <w:rFonts w:ascii="Arial" w:hAnsi="Arial" w:cs="Arial"/>
          <w:sz w:val="20"/>
          <w:lang w:val="es-CO"/>
        </w:rPr>
      </w:pPr>
      <w:r w:rsidRPr="00793D52">
        <w:rPr>
          <w:rFonts w:ascii="Arial" w:hAnsi="Arial" w:cs="Arial"/>
          <w:sz w:val="20"/>
          <w:lang w:val="es-CO"/>
        </w:rPr>
        <w:t>Pagar por el trabajo del contratista antes de presentar el reembolso.</w:t>
      </w:r>
    </w:p>
    <w:p w14:paraId="739DB313" w14:textId="24DA1F83" w:rsidR="00793D52" w:rsidRPr="00793D52" w:rsidRDefault="00793D52" w:rsidP="00793D52">
      <w:pPr>
        <w:pStyle w:val="ListParagraph"/>
        <w:numPr>
          <w:ilvl w:val="1"/>
          <w:numId w:val="13"/>
        </w:numPr>
        <w:ind w:left="-180" w:right="-810" w:hanging="270"/>
        <w:rPr>
          <w:rFonts w:ascii="Arial" w:hAnsi="Arial" w:cs="Arial"/>
          <w:sz w:val="20"/>
          <w:lang w:val="es-CO"/>
        </w:rPr>
      </w:pPr>
      <w:r w:rsidRPr="00793D52">
        <w:rPr>
          <w:rFonts w:ascii="Arial" w:hAnsi="Arial" w:cs="Arial"/>
          <w:sz w:val="20"/>
          <w:lang w:val="es-CO"/>
        </w:rPr>
        <w:t>Presente una lista detallada de sus recibos y facturas, incluida la fecha de compra, el nombre de la empresa, la descripción del proyecto o compra y el monto. Adjunte toda la documentación de respaldo del proyecto, incluidos los recibos (es decir, prueba de pago), exenciones de gravamen y fotografías posteriores, que indiquen la finalización del proyecto a la Oficina de Desarrollo Económico a más tardar el 98 de diciembre de 2023.</w:t>
      </w:r>
    </w:p>
    <w:p w14:paraId="5BD3F5E4" w14:textId="4BEA2119" w:rsidR="00793D52" w:rsidRDefault="00793D52" w:rsidP="00793D52">
      <w:pPr>
        <w:pStyle w:val="ListParagraph"/>
        <w:numPr>
          <w:ilvl w:val="1"/>
          <w:numId w:val="13"/>
        </w:numPr>
        <w:ind w:left="-180" w:right="-810" w:hanging="270"/>
        <w:rPr>
          <w:rFonts w:ascii="Arial" w:hAnsi="Arial" w:cs="Arial"/>
          <w:sz w:val="20"/>
          <w:lang w:val="es-CO"/>
        </w:rPr>
      </w:pPr>
      <w:r w:rsidRPr="00793D52">
        <w:rPr>
          <w:rFonts w:ascii="Arial" w:hAnsi="Arial" w:cs="Arial"/>
          <w:sz w:val="20"/>
          <w:lang w:val="es-CO"/>
        </w:rPr>
        <w:t>Los solicitantes son responsables de detallar las tarifas del permiso y los intereses del préstamo en su solicitud de reembolso.</w:t>
      </w:r>
    </w:p>
    <w:p w14:paraId="7004ABB9" w14:textId="4D900723" w:rsidR="00793D52" w:rsidRDefault="00793D52" w:rsidP="00793D52">
      <w:pPr>
        <w:ind w:right="-810"/>
        <w:rPr>
          <w:rFonts w:ascii="Arial" w:hAnsi="Arial" w:cs="Arial"/>
          <w:sz w:val="20"/>
        </w:rPr>
      </w:pPr>
    </w:p>
    <w:p w14:paraId="296EB9A9" w14:textId="17D54A1C" w:rsidR="00793D52" w:rsidRDefault="00793D52" w:rsidP="00793D52">
      <w:pPr>
        <w:ind w:right="-810"/>
        <w:rPr>
          <w:rFonts w:ascii="Arial" w:hAnsi="Arial" w:cs="Arial"/>
          <w:sz w:val="20"/>
        </w:rPr>
      </w:pPr>
    </w:p>
    <w:p w14:paraId="6C88D31C" w14:textId="5817C930" w:rsidR="00793D52" w:rsidRDefault="00793D52" w:rsidP="00793D52">
      <w:pPr>
        <w:ind w:right="-810"/>
        <w:rPr>
          <w:rFonts w:ascii="Arial" w:hAnsi="Arial" w:cs="Arial"/>
          <w:sz w:val="20"/>
        </w:rPr>
      </w:pPr>
    </w:p>
    <w:p w14:paraId="27920714" w14:textId="77777777" w:rsidR="00793D52" w:rsidRDefault="00793D52" w:rsidP="00793D52">
      <w:pPr>
        <w:ind w:right="-810"/>
        <w:rPr>
          <w:rFonts w:ascii="Arial" w:hAnsi="Arial" w:cs="Arial"/>
          <w:sz w:val="20"/>
        </w:rPr>
      </w:pPr>
    </w:p>
    <w:p w14:paraId="5B0E27E0" w14:textId="491CA786" w:rsidR="00793D52" w:rsidRDefault="00793D52" w:rsidP="00793D52">
      <w:pPr>
        <w:ind w:right="-810"/>
        <w:rPr>
          <w:rFonts w:ascii="Arial" w:hAnsi="Arial" w:cs="Arial"/>
          <w:sz w:val="20"/>
        </w:rPr>
      </w:pPr>
    </w:p>
    <w:p w14:paraId="7FBFA5CC" w14:textId="77777777" w:rsidR="00793D52" w:rsidRPr="00793D52" w:rsidRDefault="00793D52" w:rsidP="00793D52">
      <w:pPr>
        <w:pStyle w:val="Heading2"/>
        <w:tabs>
          <w:tab w:val="left" w:pos="5760"/>
        </w:tabs>
        <w:spacing w:before="196" w:line="240" w:lineRule="auto"/>
        <w:ind w:left="2070" w:right="2430" w:hanging="334"/>
        <w:jc w:val="center"/>
        <w:rPr>
          <w:rFonts w:ascii="Arial" w:hAnsi="Arial" w:cs="Arial"/>
          <w:b/>
          <w:bCs/>
          <w:lang w:val="en-US"/>
        </w:rPr>
      </w:pPr>
      <w:r w:rsidRPr="00793D52">
        <w:rPr>
          <w:rFonts w:ascii="Arial" w:hAnsi="Arial" w:cs="Arial"/>
          <w:b/>
          <w:bCs/>
          <w:lang w:val="en-US"/>
        </w:rPr>
        <w:t>Alliance Business Assistance Center 550 Thornton Parkway, Unit 170</w:t>
      </w:r>
    </w:p>
    <w:p w14:paraId="76488183" w14:textId="77777777" w:rsidR="00793D52" w:rsidRPr="00793D52" w:rsidRDefault="00793D52" w:rsidP="00793D52">
      <w:pPr>
        <w:tabs>
          <w:tab w:val="left" w:pos="5760"/>
        </w:tabs>
        <w:spacing w:after="0" w:line="294" w:lineRule="exact"/>
        <w:ind w:left="2070" w:right="2430" w:hanging="334"/>
        <w:jc w:val="center"/>
        <w:rPr>
          <w:rFonts w:ascii="Arial" w:hAnsi="Arial" w:cs="Arial"/>
          <w:b/>
          <w:bCs/>
          <w:sz w:val="24"/>
        </w:rPr>
      </w:pPr>
      <w:r w:rsidRPr="00793D52">
        <w:rPr>
          <w:rFonts w:ascii="Arial" w:hAnsi="Arial" w:cs="Arial"/>
          <w:b/>
          <w:bCs/>
          <w:sz w:val="24"/>
        </w:rPr>
        <w:t>Thornton, CO 80229</w:t>
      </w:r>
    </w:p>
    <w:p w14:paraId="569D68E9" w14:textId="77777777" w:rsidR="00793D52" w:rsidRPr="00793D52" w:rsidRDefault="00793D52" w:rsidP="00793D52">
      <w:pPr>
        <w:tabs>
          <w:tab w:val="left" w:pos="5760"/>
        </w:tabs>
        <w:spacing w:after="0"/>
        <w:ind w:left="2070" w:right="2430" w:hanging="334"/>
        <w:jc w:val="center"/>
        <w:rPr>
          <w:rFonts w:ascii="Arial" w:hAnsi="Arial" w:cs="Arial"/>
          <w:b/>
          <w:bCs/>
          <w:sz w:val="24"/>
        </w:rPr>
      </w:pPr>
      <w:r w:rsidRPr="00793D52">
        <w:rPr>
          <w:rFonts w:ascii="Arial" w:hAnsi="Arial" w:cs="Arial"/>
          <w:b/>
          <w:bCs/>
          <w:sz w:val="24"/>
        </w:rPr>
        <w:t>720.674.3547</w:t>
      </w:r>
    </w:p>
    <w:p w14:paraId="6B538FC7" w14:textId="77777777" w:rsidR="00793D52" w:rsidRPr="00793D52" w:rsidRDefault="00793D52" w:rsidP="00793D52">
      <w:pPr>
        <w:ind w:right="-810"/>
        <w:rPr>
          <w:rFonts w:ascii="Arial" w:hAnsi="Arial" w:cs="Arial"/>
          <w:sz w:val="20"/>
        </w:rPr>
      </w:pPr>
    </w:p>
    <w:sectPr w:rsidR="00793D52" w:rsidRPr="00793D52" w:rsidSect="00651128">
      <w:headerReference w:type="default" r:id="rId8"/>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EE91E" w14:textId="77777777" w:rsidR="009D1E85" w:rsidRDefault="009D1E85" w:rsidP="00C170DB">
      <w:pPr>
        <w:spacing w:after="0" w:line="240" w:lineRule="auto"/>
      </w:pPr>
      <w:r>
        <w:separator/>
      </w:r>
    </w:p>
  </w:endnote>
  <w:endnote w:type="continuationSeparator" w:id="0">
    <w:p w14:paraId="48F18278" w14:textId="77777777" w:rsidR="009D1E85" w:rsidRDefault="009D1E85" w:rsidP="00C17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C25FB" w14:textId="77777777" w:rsidR="009D1E85" w:rsidRDefault="009D1E85" w:rsidP="00C170DB">
      <w:pPr>
        <w:spacing w:after="0" w:line="240" w:lineRule="auto"/>
      </w:pPr>
      <w:r>
        <w:separator/>
      </w:r>
    </w:p>
  </w:footnote>
  <w:footnote w:type="continuationSeparator" w:id="0">
    <w:p w14:paraId="1338453B" w14:textId="77777777" w:rsidR="009D1E85" w:rsidRDefault="009D1E85" w:rsidP="00C17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A504" w14:textId="77777777" w:rsidR="00C170DB" w:rsidRDefault="00C170DB" w:rsidP="00C170DB">
    <w:pPr>
      <w:pStyle w:val="Header"/>
      <w:jc w:val="center"/>
      <w:rPr>
        <w:b/>
        <w:bCs/>
        <w:sz w:val="28"/>
        <w:szCs w:val="28"/>
      </w:rPr>
    </w:pPr>
    <w:r>
      <w:rPr>
        <w:b/>
        <w:bCs/>
        <w:sz w:val="28"/>
        <w:szCs w:val="28"/>
      </w:rPr>
      <w:t>2023</w:t>
    </w:r>
  </w:p>
  <w:p w14:paraId="156FA055" w14:textId="282112DF" w:rsidR="00C170DB" w:rsidRDefault="00C170DB" w:rsidP="00C170DB">
    <w:pPr>
      <w:pStyle w:val="Header"/>
      <w:jc w:val="center"/>
      <w:rPr>
        <w:b/>
        <w:bCs/>
        <w:sz w:val="28"/>
        <w:szCs w:val="28"/>
      </w:rPr>
    </w:pPr>
    <w:r w:rsidRPr="00C170DB">
      <w:rPr>
        <w:b/>
        <w:bCs/>
        <w:sz w:val="28"/>
        <w:szCs w:val="28"/>
      </w:rPr>
      <w:t xml:space="preserve">Subvención de Atracción y Revitalización de South Thornton (Subvención </w:t>
    </w:r>
    <w:proofErr w:type="spellStart"/>
    <w:r w:rsidRPr="00C170DB">
      <w:rPr>
        <w:b/>
        <w:bCs/>
        <w:sz w:val="28"/>
        <w:szCs w:val="28"/>
      </w:rPr>
      <w:t>STAR</w:t>
    </w:r>
    <w:proofErr w:type="spellEnd"/>
    <w:r w:rsidRPr="00C170DB">
      <w:rPr>
        <w:b/>
        <w:bCs/>
        <w:sz w:val="28"/>
        <w:szCs w:val="28"/>
      </w:rPr>
      <w:t>)</w:t>
    </w:r>
  </w:p>
  <w:p w14:paraId="17DDB7B3" w14:textId="57C36BCE" w:rsidR="00C170DB" w:rsidRPr="00C170DB" w:rsidRDefault="00C170DB" w:rsidP="00C170DB">
    <w:pPr>
      <w:pStyle w:val="Header"/>
      <w:jc w:val="center"/>
      <w:rPr>
        <w:b/>
        <w:bCs/>
        <w:sz w:val="36"/>
        <w:szCs w:val="36"/>
      </w:rPr>
    </w:pPr>
    <w:r w:rsidRPr="00C170DB">
      <w:rPr>
        <w:b/>
        <w:bCs/>
        <w:sz w:val="36"/>
        <w:szCs w:val="36"/>
      </w:rPr>
      <w:t xml:space="preserve">Requisitos e </w:t>
    </w:r>
    <w:r>
      <w:rPr>
        <w:b/>
        <w:bCs/>
        <w:sz w:val="36"/>
        <w:szCs w:val="36"/>
      </w:rPr>
      <w:t>I</w:t>
    </w:r>
    <w:r w:rsidRPr="00C170DB">
      <w:rPr>
        <w:b/>
        <w:bCs/>
        <w:sz w:val="36"/>
        <w:szCs w:val="36"/>
      </w:rPr>
      <w:t xml:space="preserve">nformación del </w:t>
    </w:r>
    <w:r>
      <w:rPr>
        <w:b/>
        <w:bCs/>
        <w:sz w:val="36"/>
        <w:szCs w:val="36"/>
      </w:rPr>
      <w:t>S</w:t>
    </w:r>
    <w:r w:rsidRPr="00C170DB">
      <w:rPr>
        <w:b/>
        <w:bCs/>
        <w:sz w:val="36"/>
        <w:szCs w:val="36"/>
      </w:rPr>
      <w:t>olicitante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72A9"/>
    <w:multiLevelType w:val="hybridMultilevel"/>
    <w:tmpl w:val="BB04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05F44"/>
    <w:multiLevelType w:val="hybridMultilevel"/>
    <w:tmpl w:val="003A1534"/>
    <w:lvl w:ilvl="0" w:tplc="240A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5A44EE2"/>
    <w:multiLevelType w:val="hybridMultilevel"/>
    <w:tmpl w:val="6A3E6962"/>
    <w:lvl w:ilvl="0" w:tplc="FFFFFFFF">
      <w:numFmt w:val="bullet"/>
      <w:lvlText w:val=""/>
      <w:lvlJc w:val="left"/>
      <w:pPr>
        <w:ind w:left="270" w:hanging="360"/>
      </w:pPr>
      <w:rPr>
        <w:rFonts w:ascii="Symbol" w:eastAsia="Symbol" w:hAnsi="Symbol" w:cs="Symbol" w:hint="default"/>
        <w:w w:val="100"/>
        <w:sz w:val="20"/>
        <w:szCs w:val="20"/>
      </w:rPr>
    </w:lvl>
    <w:lvl w:ilvl="1" w:tplc="240A0001">
      <w:start w:val="1"/>
      <w:numFmt w:val="bullet"/>
      <w:lvlText w:val=""/>
      <w:lvlJc w:val="left"/>
      <w:pPr>
        <w:ind w:left="990" w:hanging="360"/>
      </w:pPr>
      <w:rPr>
        <w:rFonts w:ascii="Symbol" w:hAnsi="Symbol" w:hint="default"/>
      </w:rPr>
    </w:lvl>
    <w:lvl w:ilvl="2" w:tplc="FFFFFFFF" w:tentative="1">
      <w:start w:val="1"/>
      <w:numFmt w:val="bullet"/>
      <w:lvlText w:val=""/>
      <w:lvlJc w:val="left"/>
      <w:pPr>
        <w:ind w:left="1710" w:hanging="360"/>
      </w:pPr>
      <w:rPr>
        <w:rFonts w:ascii="Wingdings" w:hAnsi="Wingdings" w:hint="default"/>
      </w:rPr>
    </w:lvl>
    <w:lvl w:ilvl="3" w:tplc="FFFFFFFF" w:tentative="1">
      <w:start w:val="1"/>
      <w:numFmt w:val="bullet"/>
      <w:lvlText w:val=""/>
      <w:lvlJc w:val="left"/>
      <w:pPr>
        <w:ind w:left="2430" w:hanging="360"/>
      </w:pPr>
      <w:rPr>
        <w:rFonts w:ascii="Symbol" w:hAnsi="Symbol" w:hint="default"/>
      </w:rPr>
    </w:lvl>
    <w:lvl w:ilvl="4" w:tplc="FFFFFFFF" w:tentative="1">
      <w:start w:val="1"/>
      <w:numFmt w:val="bullet"/>
      <w:lvlText w:val="o"/>
      <w:lvlJc w:val="left"/>
      <w:pPr>
        <w:ind w:left="3150" w:hanging="360"/>
      </w:pPr>
      <w:rPr>
        <w:rFonts w:ascii="Courier New" w:hAnsi="Courier New" w:cs="Courier New" w:hint="default"/>
      </w:rPr>
    </w:lvl>
    <w:lvl w:ilvl="5" w:tplc="FFFFFFFF" w:tentative="1">
      <w:start w:val="1"/>
      <w:numFmt w:val="bullet"/>
      <w:lvlText w:val=""/>
      <w:lvlJc w:val="left"/>
      <w:pPr>
        <w:ind w:left="3870" w:hanging="360"/>
      </w:pPr>
      <w:rPr>
        <w:rFonts w:ascii="Wingdings" w:hAnsi="Wingdings" w:hint="default"/>
      </w:rPr>
    </w:lvl>
    <w:lvl w:ilvl="6" w:tplc="FFFFFFFF" w:tentative="1">
      <w:start w:val="1"/>
      <w:numFmt w:val="bullet"/>
      <w:lvlText w:val=""/>
      <w:lvlJc w:val="left"/>
      <w:pPr>
        <w:ind w:left="4590" w:hanging="360"/>
      </w:pPr>
      <w:rPr>
        <w:rFonts w:ascii="Symbol" w:hAnsi="Symbol" w:hint="default"/>
      </w:rPr>
    </w:lvl>
    <w:lvl w:ilvl="7" w:tplc="FFFFFFFF" w:tentative="1">
      <w:start w:val="1"/>
      <w:numFmt w:val="bullet"/>
      <w:lvlText w:val="o"/>
      <w:lvlJc w:val="left"/>
      <w:pPr>
        <w:ind w:left="5310" w:hanging="360"/>
      </w:pPr>
      <w:rPr>
        <w:rFonts w:ascii="Courier New" w:hAnsi="Courier New" w:cs="Courier New" w:hint="default"/>
      </w:rPr>
    </w:lvl>
    <w:lvl w:ilvl="8" w:tplc="FFFFFFFF" w:tentative="1">
      <w:start w:val="1"/>
      <w:numFmt w:val="bullet"/>
      <w:lvlText w:val=""/>
      <w:lvlJc w:val="left"/>
      <w:pPr>
        <w:ind w:left="6030" w:hanging="360"/>
      </w:pPr>
      <w:rPr>
        <w:rFonts w:ascii="Wingdings" w:hAnsi="Wingdings" w:hint="default"/>
      </w:rPr>
    </w:lvl>
  </w:abstractNum>
  <w:abstractNum w:abstractNumId="3" w15:restartNumberingAfterBreak="0">
    <w:nsid w:val="2C4F0768"/>
    <w:multiLevelType w:val="hybridMultilevel"/>
    <w:tmpl w:val="C206EAE0"/>
    <w:lvl w:ilvl="0" w:tplc="B7F6DDD6">
      <w:numFmt w:val="bullet"/>
      <w:lvlText w:val=""/>
      <w:lvlJc w:val="left"/>
      <w:pPr>
        <w:ind w:left="270" w:hanging="360"/>
      </w:pPr>
      <w:rPr>
        <w:rFonts w:ascii="Symbol" w:eastAsia="Symbol" w:hAnsi="Symbol" w:cs="Symbol" w:hint="default"/>
        <w:w w:val="100"/>
        <w:sz w:val="20"/>
        <w:szCs w:val="20"/>
      </w:rPr>
    </w:lvl>
    <w:lvl w:ilvl="1" w:tplc="240A0003">
      <w:start w:val="1"/>
      <w:numFmt w:val="bullet"/>
      <w:lvlText w:val="o"/>
      <w:lvlJc w:val="left"/>
      <w:pPr>
        <w:ind w:left="990" w:hanging="360"/>
      </w:pPr>
      <w:rPr>
        <w:rFonts w:ascii="Courier New" w:hAnsi="Courier New" w:cs="Courier New" w:hint="default"/>
      </w:rPr>
    </w:lvl>
    <w:lvl w:ilvl="2" w:tplc="240A0005" w:tentative="1">
      <w:start w:val="1"/>
      <w:numFmt w:val="bullet"/>
      <w:lvlText w:val=""/>
      <w:lvlJc w:val="left"/>
      <w:pPr>
        <w:ind w:left="1710" w:hanging="360"/>
      </w:pPr>
      <w:rPr>
        <w:rFonts w:ascii="Wingdings" w:hAnsi="Wingdings" w:hint="default"/>
      </w:rPr>
    </w:lvl>
    <w:lvl w:ilvl="3" w:tplc="240A0001" w:tentative="1">
      <w:start w:val="1"/>
      <w:numFmt w:val="bullet"/>
      <w:lvlText w:val=""/>
      <w:lvlJc w:val="left"/>
      <w:pPr>
        <w:ind w:left="2430" w:hanging="360"/>
      </w:pPr>
      <w:rPr>
        <w:rFonts w:ascii="Symbol" w:hAnsi="Symbol" w:hint="default"/>
      </w:rPr>
    </w:lvl>
    <w:lvl w:ilvl="4" w:tplc="240A0003" w:tentative="1">
      <w:start w:val="1"/>
      <w:numFmt w:val="bullet"/>
      <w:lvlText w:val="o"/>
      <w:lvlJc w:val="left"/>
      <w:pPr>
        <w:ind w:left="3150" w:hanging="360"/>
      </w:pPr>
      <w:rPr>
        <w:rFonts w:ascii="Courier New" w:hAnsi="Courier New" w:cs="Courier New" w:hint="default"/>
      </w:rPr>
    </w:lvl>
    <w:lvl w:ilvl="5" w:tplc="240A0005" w:tentative="1">
      <w:start w:val="1"/>
      <w:numFmt w:val="bullet"/>
      <w:lvlText w:val=""/>
      <w:lvlJc w:val="left"/>
      <w:pPr>
        <w:ind w:left="3870" w:hanging="360"/>
      </w:pPr>
      <w:rPr>
        <w:rFonts w:ascii="Wingdings" w:hAnsi="Wingdings" w:hint="default"/>
      </w:rPr>
    </w:lvl>
    <w:lvl w:ilvl="6" w:tplc="240A0001" w:tentative="1">
      <w:start w:val="1"/>
      <w:numFmt w:val="bullet"/>
      <w:lvlText w:val=""/>
      <w:lvlJc w:val="left"/>
      <w:pPr>
        <w:ind w:left="4590" w:hanging="360"/>
      </w:pPr>
      <w:rPr>
        <w:rFonts w:ascii="Symbol" w:hAnsi="Symbol" w:hint="default"/>
      </w:rPr>
    </w:lvl>
    <w:lvl w:ilvl="7" w:tplc="240A0003" w:tentative="1">
      <w:start w:val="1"/>
      <w:numFmt w:val="bullet"/>
      <w:lvlText w:val="o"/>
      <w:lvlJc w:val="left"/>
      <w:pPr>
        <w:ind w:left="5310" w:hanging="360"/>
      </w:pPr>
      <w:rPr>
        <w:rFonts w:ascii="Courier New" w:hAnsi="Courier New" w:cs="Courier New" w:hint="default"/>
      </w:rPr>
    </w:lvl>
    <w:lvl w:ilvl="8" w:tplc="240A0005" w:tentative="1">
      <w:start w:val="1"/>
      <w:numFmt w:val="bullet"/>
      <w:lvlText w:val=""/>
      <w:lvlJc w:val="left"/>
      <w:pPr>
        <w:ind w:left="6030" w:hanging="360"/>
      </w:pPr>
      <w:rPr>
        <w:rFonts w:ascii="Wingdings" w:hAnsi="Wingdings" w:hint="default"/>
      </w:rPr>
    </w:lvl>
  </w:abstractNum>
  <w:abstractNum w:abstractNumId="4" w15:restartNumberingAfterBreak="0">
    <w:nsid w:val="38A42F3D"/>
    <w:multiLevelType w:val="hybridMultilevel"/>
    <w:tmpl w:val="08B21090"/>
    <w:lvl w:ilvl="0" w:tplc="240A0001">
      <w:start w:val="1"/>
      <w:numFmt w:val="bullet"/>
      <w:lvlText w:val=""/>
      <w:lvlJc w:val="left"/>
      <w:pPr>
        <w:ind w:left="270" w:hanging="360"/>
      </w:pPr>
      <w:rPr>
        <w:rFonts w:ascii="Symbol" w:hAnsi="Symbol" w:hint="default"/>
      </w:rPr>
    </w:lvl>
    <w:lvl w:ilvl="1" w:tplc="240A0003">
      <w:start w:val="1"/>
      <w:numFmt w:val="bullet"/>
      <w:lvlText w:val="o"/>
      <w:lvlJc w:val="left"/>
      <w:pPr>
        <w:ind w:left="990" w:hanging="360"/>
      </w:pPr>
      <w:rPr>
        <w:rFonts w:ascii="Courier New" w:hAnsi="Courier New" w:cs="Courier New" w:hint="default"/>
      </w:rPr>
    </w:lvl>
    <w:lvl w:ilvl="2" w:tplc="240A0005" w:tentative="1">
      <w:start w:val="1"/>
      <w:numFmt w:val="bullet"/>
      <w:lvlText w:val=""/>
      <w:lvlJc w:val="left"/>
      <w:pPr>
        <w:ind w:left="1710" w:hanging="360"/>
      </w:pPr>
      <w:rPr>
        <w:rFonts w:ascii="Wingdings" w:hAnsi="Wingdings" w:hint="default"/>
      </w:rPr>
    </w:lvl>
    <w:lvl w:ilvl="3" w:tplc="240A0001" w:tentative="1">
      <w:start w:val="1"/>
      <w:numFmt w:val="bullet"/>
      <w:lvlText w:val=""/>
      <w:lvlJc w:val="left"/>
      <w:pPr>
        <w:ind w:left="2430" w:hanging="360"/>
      </w:pPr>
      <w:rPr>
        <w:rFonts w:ascii="Symbol" w:hAnsi="Symbol" w:hint="default"/>
      </w:rPr>
    </w:lvl>
    <w:lvl w:ilvl="4" w:tplc="240A0003" w:tentative="1">
      <w:start w:val="1"/>
      <w:numFmt w:val="bullet"/>
      <w:lvlText w:val="o"/>
      <w:lvlJc w:val="left"/>
      <w:pPr>
        <w:ind w:left="3150" w:hanging="360"/>
      </w:pPr>
      <w:rPr>
        <w:rFonts w:ascii="Courier New" w:hAnsi="Courier New" w:cs="Courier New" w:hint="default"/>
      </w:rPr>
    </w:lvl>
    <w:lvl w:ilvl="5" w:tplc="240A0005" w:tentative="1">
      <w:start w:val="1"/>
      <w:numFmt w:val="bullet"/>
      <w:lvlText w:val=""/>
      <w:lvlJc w:val="left"/>
      <w:pPr>
        <w:ind w:left="3870" w:hanging="360"/>
      </w:pPr>
      <w:rPr>
        <w:rFonts w:ascii="Wingdings" w:hAnsi="Wingdings" w:hint="default"/>
      </w:rPr>
    </w:lvl>
    <w:lvl w:ilvl="6" w:tplc="240A0001" w:tentative="1">
      <w:start w:val="1"/>
      <w:numFmt w:val="bullet"/>
      <w:lvlText w:val=""/>
      <w:lvlJc w:val="left"/>
      <w:pPr>
        <w:ind w:left="4590" w:hanging="360"/>
      </w:pPr>
      <w:rPr>
        <w:rFonts w:ascii="Symbol" w:hAnsi="Symbol" w:hint="default"/>
      </w:rPr>
    </w:lvl>
    <w:lvl w:ilvl="7" w:tplc="240A0003" w:tentative="1">
      <w:start w:val="1"/>
      <w:numFmt w:val="bullet"/>
      <w:lvlText w:val="o"/>
      <w:lvlJc w:val="left"/>
      <w:pPr>
        <w:ind w:left="5310" w:hanging="360"/>
      </w:pPr>
      <w:rPr>
        <w:rFonts w:ascii="Courier New" w:hAnsi="Courier New" w:cs="Courier New" w:hint="default"/>
      </w:rPr>
    </w:lvl>
    <w:lvl w:ilvl="8" w:tplc="240A0005" w:tentative="1">
      <w:start w:val="1"/>
      <w:numFmt w:val="bullet"/>
      <w:lvlText w:val=""/>
      <w:lvlJc w:val="left"/>
      <w:pPr>
        <w:ind w:left="6030" w:hanging="360"/>
      </w:pPr>
      <w:rPr>
        <w:rFonts w:ascii="Wingdings" w:hAnsi="Wingdings" w:hint="default"/>
      </w:rPr>
    </w:lvl>
  </w:abstractNum>
  <w:abstractNum w:abstractNumId="5" w15:restartNumberingAfterBreak="0">
    <w:nsid w:val="3EB03235"/>
    <w:multiLevelType w:val="hybridMultilevel"/>
    <w:tmpl w:val="1A684F0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11D3CDF"/>
    <w:multiLevelType w:val="hybridMultilevel"/>
    <w:tmpl w:val="1242E078"/>
    <w:lvl w:ilvl="0" w:tplc="E1B223A6">
      <w:start w:val="1"/>
      <w:numFmt w:val="bullet"/>
      <w:lvlText w:val="•"/>
      <w:lvlJc w:val="left"/>
      <w:pPr>
        <w:ind w:left="810" w:hanging="360"/>
      </w:pPr>
      <w:rPr>
        <w:rFonts w:ascii="Arial" w:eastAsiaTheme="minorHAnsi" w:hAnsi="Arial" w:cs="Arial" w:hint="default"/>
      </w:rPr>
    </w:lvl>
    <w:lvl w:ilvl="1" w:tplc="240A0003" w:tentative="1">
      <w:start w:val="1"/>
      <w:numFmt w:val="bullet"/>
      <w:lvlText w:val="o"/>
      <w:lvlJc w:val="left"/>
      <w:pPr>
        <w:ind w:left="1530" w:hanging="360"/>
      </w:pPr>
      <w:rPr>
        <w:rFonts w:ascii="Courier New" w:hAnsi="Courier New" w:cs="Courier New" w:hint="default"/>
      </w:rPr>
    </w:lvl>
    <w:lvl w:ilvl="2" w:tplc="240A0005" w:tentative="1">
      <w:start w:val="1"/>
      <w:numFmt w:val="bullet"/>
      <w:lvlText w:val=""/>
      <w:lvlJc w:val="left"/>
      <w:pPr>
        <w:ind w:left="2250" w:hanging="360"/>
      </w:pPr>
      <w:rPr>
        <w:rFonts w:ascii="Wingdings" w:hAnsi="Wingdings" w:hint="default"/>
      </w:rPr>
    </w:lvl>
    <w:lvl w:ilvl="3" w:tplc="240A0001" w:tentative="1">
      <w:start w:val="1"/>
      <w:numFmt w:val="bullet"/>
      <w:lvlText w:val=""/>
      <w:lvlJc w:val="left"/>
      <w:pPr>
        <w:ind w:left="2970" w:hanging="360"/>
      </w:pPr>
      <w:rPr>
        <w:rFonts w:ascii="Symbol" w:hAnsi="Symbol" w:hint="default"/>
      </w:rPr>
    </w:lvl>
    <w:lvl w:ilvl="4" w:tplc="240A0003" w:tentative="1">
      <w:start w:val="1"/>
      <w:numFmt w:val="bullet"/>
      <w:lvlText w:val="o"/>
      <w:lvlJc w:val="left"/>
      <w:pPr>
        <w:ind w:left="3690" w:hanging="360"/>
      </w:pPr>
      <w:rPr>
        <w:rFonts w:ascii="Courier New" w:hAnsi="Courier New" w:cs="Courier New" w:hint="default"/>
      </w:rPr>
    </w:lvl>
    <w:lvl w:ilvl="5" w:tplc="240A0005" w:tentative="1">
      <w:start w:val="1"/>
      <w:numFmt w:val="bullet"/>
      <w:lvlText w:val=""/>
      <w:lvlJc w:val="left"/>
      <w:pPr>
        <w:ind w:left="4410" w:hanging="360"/>
      </w:pPr>
      <w:rPr>
        <w:rFonts w:ascii="Wingdings" w:hAnsi="Wingdings" w:hint="default"/>
      </w:rPr>
    </w:lvl>
    <w:lvl w:ilvl="6" w:tplc="240A0001" w:tentative="1">
      <w:start w:val="1"/>
      <w:numFmt w:val="bullet"/>
      <w:lvlText w:val=""/>
      <w:lvlJc w:val="left"/>
      <w:pPr>
        <w:ind w:left="5130" w:hanging="360"/>
      </w:pPr>
      <w:rPr>
        <w:rFonts w:ascii="Symbol" w:hAnsi="Symbol" w:hint="default"/>
      </w:rPr>
    </w:lvl>
    <w:lvl w:ilvl="7" w:tplc="240A0003" w:tentative="1">
      <w:start w:val="1"/>
      <w:numFmt w:val="bullet"/>
      <w:lvlText w:val="o"/>
      <w:lvlJc w:val="left"/>
      <w:pPr>
        <w:ind w:left="5850" w:hanging="360"/>
      </w:pPr>
      <w:rPr>
        <w:rFonts w:ascii="Courier New" w:hAnsi="Courier New" w:cs="Courier New" w:hint="default"/>
      </w:rPr>
    </w:lvl>
    <w:lvl w:ilvl="8" w:tplc="240A0005" w:tentative="1">
      <w:start w:val="1"/>
      <w:numFmt w:val="bullet"/>
      <w:lvlText w:val=""/>
      <w:lvlJc w:val="left"/>
      <w:pPr>
        <w:ind w:left="6570" w:hanging="360"/>
      </w:pPr>
      <w:rPr>
        <w:rFonts w:ascii="Wingdings" w:hAnsi="Wingdings" w:hint="default"/>
      </w:rPr>
    </w:lvl>
  </w:abstractNum>
  <w:abstractNum w:abstractNumId="7" w15:restartNumberingAfterBreak="0">
    <w:nsid w:val="4B47201D"/>
    <w:multiLevelType w:val="hybridMultilevel"/>
    <w:tmpl w:val="DC1494CE"/>
    <w:lvl w:ilvl="0" w:tplc="FFFFFFFF">
      <w:start w:val="1"/>
      <w:numFmt w:val="bullet"/>
      <w:lvlText w:val=""/>
      <w:lvlJc w:val="left"/>
      <w:pPr>
        <w:ind w:left="270" w:hanging="360"/>
      </w:pPr>
      <w:rPr>
        <w:rFonts w:ascii="Symbol" w:hAnsi="Symbol" w:hint="default"/>
      </w:rPr>
    </w:lvl>
    <w:lvl w:ilvl="1" w:tplc="B7F6DDD6">
      <w:numFmt w:val="bullet"/>
      <w:lvlText w:val=""/>
      <w:lvlJc w:val="left"/>
      <w:pPr>
        <w:ind w:left="1170" w:hanging="360"/>
      </w:pPr>
      <w:rPr>
        <w:rFonts w:ascii="Symbol" w:eastAsia="Symbol" w:hAnsi="Symbol" w:cs="Symbol" w:hint="default"/>
        <w:w w:val="100"/>
        <w:sz w:val="20"/>
        <w:szCs w:val="20"/>
      </w:rPr>
    </w:lvl>
    <w:lvl w:ilvl="2" w:tplc="FFFFFFFF" w:tentative="1">
      <w:start w:val="1"/>
      <w:numFmt w:val="bullet"/>
      <w:lvlText w:val=""/>
      <w:lvlJc w:val="left"/>
      <w:pPr>
        <w:ind w:left="1710" w:hanging="360"/>
      </w:pPr>
      <w:rPr>
        <w:rFonts w:ascii="Wingdings" w:hAnsi="Wingdings" w:hint="default"/>
      </w:rPr>
    </w:lvl>
    <w:lvl w:ilvl="3" w:tplc="FFFFFFFF" w:tentative="1">
      <w:start w:val="1"/>
      <w:numFmt w:val="bullet"/>
      <w:lvlText w:val=""/>
      <w:lvlJc w:val="left"/>
      <w:pPr>
        <w:ind w:left="2430" w:hanging="360"/>
      </w:pPr>
      <w:rPr>
        <w:rFonts w:ascii="Symbol" w:hAnsi="Symbol" w:hint="default"/>
      </w:rPr>
    </w:lvl>
    <w:lvl w:ilvl="4" w:tplc="FFFFFFFF" w:tentative="1">
      <w:start w:val="1"/>
      <w:numFmt w:val="bullet"/>
      <w:lvlText w:val="o"/>
      <w:lvlJc w:val="left"/>
      <w:pPr>
        <w:ind w:left="3150" w:hanging="360"/>
      </w:pPr>
      <w:rPr>
        <w:rFonts w:ascii="Courier New" w:hAnsi="Courier New" w:cs="Courier New" w:hint="default"/>
      </w:rPr>
    </w:lvl>
    <w:lvl w:ilvl="5" w:tplc="FFFFFFFF" w:tentative="1">
      <w:start w:val="1"/>
      <w:numFmt w:val="bullet"/>
      <w:lvlText w:val=""/>
      <w:lvlJc w:val="left"/>
      <w:pPr>
        <w:ind w:left="3870" w:hanging="360"/>
      </w:pPr>
      <w:rPr>
        <w:rFonts w:ascii="Wingdings" w:hAnsi="Wingdings" w:hint="default"/>
      </w:rPr>
    </w:lvl>
    <w:lvl w:ilvl="6" w:tplc="FFFFFFFF" w:tentative="1">
      <w:start w:val="1"/>
      <w:numFmt w:val="bullet"/>
      <w:lvlText w:val=""/>
      <w:lvlJc w:val="left"/>
      <w:pPr>
        <w:ind w:left="4590" w:hanging="360"/>
      </w:pPr>
      <w:rPr>
        <w:rFonts w:ascii="Symbol" w:hAnsi="Symbol" w:hint="default"/>
      </w:rPr>
    </w:lvl>
    <w:lvl w:ilvl="7" w:tplc="FFFFFFFF" w:tentative="1">
      <w:start w:val="1"/>
      <w:numFmt w:val="bullet"/>
      <w:lvlText w:val="o"/>
      <w:lvlJc w:val="left"/>
      <w:pPr>
        <w:ind w:left="5310" w:hanging="360"/>
      </w:pPr>
      <w:rPr>
        <w:rFonts w:ascii="Courier New" w:hAnsi="Courier New" w:cs="Courier New" w:hint="default"/>
      </w:rPr>
    </w:lvl>
    <w:lvl w:ilvl="8" w:tplc="FFFFFFFF" w:tentative="1">
      <w:start w:val="1"/>
      <w:numFmt w:val="bullet"/>
      <w:lvlText w:val=""/>
      <w:lvlJc w:val="left"/>
      <w:pPr>
        <w:ind w:left="6030" w:hanging="360"/>
      </w:pPr>
      <w:rPr>
        <w:rFonts w:ascii="Wingdings" w:hAnsi="Wingdings" w:hint="default"/>
      </w:rPr>
    </w:lvl>
  </w:abstractNum>
  <w:abstractNum w:abstractNumId="8" w15:restartNumberingAfterBreak="0">
    <w:nsid w:val="54DD7C02"/>
    <w:multiLevelType w:val="hybridMultilevel"/>
    <w:tmpl w:val="3F868D14"/>
    <w:lvl w:ilvl="0" w:tplc="B7F6DDD6">
      <w:numFmt w:val="bullet"/>
      <w:lvlText w:val=""/>
      <w:lvlJc w:val="left"/>
      <w:pPr>
        <w:ind w:left="1170" w:hanging="360"/>
      </w:pPr>
      <w:rPr>
        <w:rFonts w:ascii="Symbol" w:eastAsia="Symbol" w:hAnsi="Symbol" w:cs="Symbol" w:hint="default"/>
        <w:w w:val="100"/>
        <w:sz w:val="20"/>
        <w:szCs w:val="20"/>
      </w:rPr>
    </w:lvl>
    <w:lvl w:ilvl="1" w:tplc="C42EAE0E">
      <w:start w:val="1"/>
      <w:numFmt w:val="bullet"/>
      <w:lvlText w:val="•"/>
      <w:lvlJc w:val="left"/>
      <w:pPr>
        <w:ind w:left="1890" w:hanging="360"/>
      </w:pPr>
      <w:rPr>
        <w:rFonts w:ascii="Arial" w:eastAsiaTheme="minorHAnsi" w:hAnsi="Arial" w:cs="Arial" w:hint="default"/>
      </w:rPr>
    </w:lvl>
    <w:lvl w:ilvl="2" w:tplc="240A0005" w:tentative="1">
      <w:start w:val="1"/>
      <w:numFmt w:val="bullet"/>
      <w:lvlText w:val=""/>
      <w:lvlJc w:val="left"/>
      <w:pPr>
        <w:ind w:left="2610" w:hanging="360"/>
      </w:pPr>
      <w:rPr>
        <w:rFonts w:ascii="Wingdings" w:hAnsi="Wingdings" w:hint="default"/>
      </w:rPr>
    </w:lvl>
    <w:lvl w:ilvl="3" w:tplc="240A0001" w:tentative="1">
      <w:start w:val="1"/>
      <w:numFmt w:val="bullet"/>
      <w:lvlText w:val=""/>
      <w:lvlJc w:val="left"/>
      <w:pPr>
        <w:ind w:left="3330" w:hanging="360"/>
      </w:pPr>
      <w:rPr>
        <w:rFonts w:ascii="Symbol" w:hAnsi="Symbol" w:hint="default"/>
      </w:rPr>
    </w:lvl>
    <w:lvl w:ilvl="4" w:tplc="240A0003" w:tentative="1">
      <w:start w:val="1"/>
      <w:numFmt w:val="bullet"/>
      <w:lvlText w:val="o"/>
      <w:lvlJc w:val="left"/>
      <w:pPr>
        <w:ind w:left="4050" w:hanging="360"/>
      </w:pPr>
      <w:rPr>
        <w:rFonts w:ascii="Courier New" w:hAnsi="Courier New" w:cs="Courier New" w:hint="default"/>
      </w:rPr>
    </w:lvl>
    <w:lvl w:ilvl="5" w:tplc="240A0005" w:tentative="1">
      <w:start w:val="1"/>
      <w:numFmt w:val="bullet"/>
      <w:lvlText w:val=""/>
      <w:lvlJc w:val="left"/>
      <w:pPr>
        <w:ind w:left="4770" w:hanging="360"/>
      </w:pPr>
      <w:rPr>
        <w:rFonts w:ascii="Wingdings" w:hAnsi="Wingdings" w:hint="default"/>
      </w:rPr>
    </w:lvl>
    <w:lvl w:ilvl="6" w:tplc="240A0001" w:tentative="1">
      <w:start w:val="1"/>
      <w:numFmt w:val="bullet"/>
      <w:lvlText w:val=""/>
      <w:lvlJc w:val="left"/>
      <w:pPr>
        <w:ind w:left="5490" w:hanging="360"/>
      </w:pPr>
      <w:rPr>
        <w:rFonts w:ascii="Symbol" w:hAnsi="Symbol" w:hint="default"/>
      </w:rPr>
    </w:lvl>
    <w:lvl w:ilvl="7" w:tplc="240A0003" w:tentative="1">
      <w:start w:val="1"/>
      <w:numFmt w:val="bullet"/>
      <w:lvlText w:val="o"/>
      <w:lvlJc w:val="left"/>
      <w:pPr>
        <w:ind w:left="6210" w:hanging="360"/>
      </w:pPr>
      <w:rPr>
        <w:rFonts w:ascii="Courier New" w:hAnsi="Courier New" w:cs="Courier New" w:hint="default"/>
      </w:rPr>
    </w:lvl>
    <w:lvl w:ilvl="8" w:tplc="240A0005" w:tentative="1">
      <w:start w:val="1"/>
      <w:numFmt w:val="bullet"/>
      <w:lvlText w:val=""/>
      <w:lvlJc w:val="left"/>
      <w:pPr>
        <w:ind w:left="6930" w:hanging="360"/>
      </w:pPr>
      <w:rPr>
        <w:rFonts w:ascii="Wingdings" w:hAnsi="Wingdings" w:hint="default"/>
      </w:rPr>
    </w:lvl>
  </w:abstractNum>
  <w:abstractNum w:abstractNumId="9" w15:restartNumberingAfterBreak="0">
    <w:nsid w:val="56E83F0B"/>
    <w:multiLevelType w:val="hybridMultilevel"/>
    <w:tmpl w:val="57A85DDE"/>
    <w:lvl w:ilvl="0" w:tplc="FFFFFFFF">
      <w:start w:val="1"/>
      <w:numFmt w:val="decimal"/>
      <w:lvlText w:val="%1."/>
      <w:lvlJc w:val="left"/>
      <w:pPr>
        <w:ind w:left="720" w:hanging="360"/>
      </w:pPr>
      <w:rPr>
        <w:rFonts w:hint="default"/>
      </w:rPr>
    </w:lvl>
    <w:lvl w:ilvl="1" w:tplc="240A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E4E2C60"/>
    <w:multiLevelType w:val="hybridMultilevel"/>
    <w:tmpl w:val="2F7C35B0"/>
    <w:lvl w:ilvl="0" w:tplc="F386E3D2">
      <w:start w:val="1"/>
      <w:numFmt w:val="decimal"/>
      <w:lvlText w:val="%1."/>
      <w:lvlJc w:val="left"/>
      <w:pPr>
        <w:ind w:left="472" w:hanging="360"/>
      </w:pPr>
      <w:rPr>
        <w:rFonts w:ascii="Arial" w:eastAsia="Arial" w:hAnsi="Arial" w:cs="Arial" w:hint="default"/>
        <w:spacing w:val="-1"/>
        <w:w w:val="100"/>
        <w:sz w:val="20"/>
        <w:szCs w:val="20"/>
      </w:rPr>
    </w:lvl>
    <w:lvl w:ilvl="1" w:tplc="AE940B10">
      <w:numFmt w:val="bullet"/>
      <w:lvlText w:val="◻"/>
      <w:lvlJc w:val="left"/>
      <w:pPr>
        <w:ind w:left="1192" w:hanging="360"/>
      </w:pPr>
      <w:rPr>
        <w:rFonts w:ascii="Symbol" w:eastAsia="Symbol" w:hAnsi="Symbol" w:cs="Symbol" w:hint="default"/>
        <w:w w:val="100"/>
        <w:sz w:val="20"/>
        <w:szCs w:val="20"/>
      </w:rPr>
    </w:lvl>
    <w:lvl w:ilvl="2" w:tplc="A1BC537C">
      <w:numFmt w:val="bullet"/>
      <w:lvlText w:val="•"/>
      <w:lvlJc w:val="left"/>
      <w:pPr>
        <w:ind w:left="2315" w:hanging="360"/>
      </w:pPr>
      <w:rPr>
        <w:rFonts w:hint="default"/>
      </w:rPr>
    </w:lvl>
    <w:lvl w:ilvl="3" w:tplc="3204154E">
      <w:numFmt w:val="bullet"/>
      <w:lvlText w:val="•"/>
      <w:lvlJc w:val="left"/>
      <w:pPr>
        <w:ind w:left="3431" w:hanging="360"/>
      </w:pPr>
      <w:rPr>
        <w:rFonts w:hint="default"/>
      </w:rPr>
    </w:lvl>
    <w:lvl w:ilvl="4" w:tplc="A26EC726">
      <w:numFmt w:val="bullet"/>
      <w:lvlText w:val="•"/>
      <w:lvlJc w:val="left"/>
      <w:pPr>
        <w:ind w:left="4546" w:hanging="360"/>
      </w:pPr>
      <w:rPr>
        <w:rFonts w:hint="default"/>
      </w:rPr>
    </w:lvl>
    <w:lvl w:ilvl="5" w:tplc="86E4706E">
      <w:numFmt w:val="bullet"/>
      <w:lvlText w:val="•"/>
      <w:lvlJc w:val="left"/>
      <w:pPr>
        <w:ind w:left="5662" w:hanging="360"/>
      </w:pPr>
      <w:rPr>
        <w:rFonts w:hint="default"/>
      </w:rPr>
    </w:lvl>
    <w:lvl w:ilvl="6" w:tplc="A2E0D9BA">
      <w:numFmt w:val="bullet"/>
      <w:lvlText w:val="•"/>
      <w:lvlJc w:val="left"/>
      <w:pPr>
        <w:ind w:left="6777" w:hanging="360"/>
      </w:pPr>
      <w:rPr>
        <w:rFonts w:hint="default"/>
      </w:rPr>
    </w:lvl>
    <w:lvl w:ilvl="7" w:tplc="403C88BE">
      <w:numFmt w:val="bullet"/>
      <w:lvlText w:val="•"/>
      <w:lvlJc w:val="left"/>
      <w:pPr>
        <w:ind w:left="7893" w:hanging="360"/>
      </w:pPr>
      <w:rPr>
        <w:rFonts w:hint="default"/>
      </w:rPr>
    </w:lvl>
    <w:lvl w:ilvl="8" w:tplc="83EC614A">
      <w:numFmt w:val="bullet"/>
      <w:lvlText w:val="•"/>
      <w:lvlJc w:val="left"/>
      <w:pPr>
        <w:ind w:left="9008" w:hanging="360"/>
      </w:pPr>
      <w:rPr>
        <w:rFonts w:hint="default"/>
      </w:rPr>
    </w:lvl>
  </w:abstractNum>
  <w:abstractNum w:abstractNumId="11" w15:restartNumberingAfterBreak="0">
    <w:nsid w:val="75D9639F"/>
    <w:multiLevelType w:val="hybridMultilevel"/>
    <w:tmpl w:val="523E8A44"/>
    <w:lvl w:ilvl="0" w:tplc="B7F6DDD6">
      <w:numFmt w:val="bullet"/>
      <w:lvlText w:val=""/>
      <w:lvlJc w:val="left"/>
      <w:pPr>
        <w:ind w:left="1170" w:hanging="360"/>
      </w:pPr>
      <w:rPr>
        <w:rFonts w:ascii="Symbol" w:eastAsia="Symbol" w:hAnsi="Symbol" w:cs="Symbol" w:hint="default"/>
        <w:w w:val="100"/>
        <w:sz w:val="20"/>
        <w:szCs w:val="20"/>
      </w:rPr>
    </w:lvl>
    <w:lvl w:ilvl="1" w:tplc="240A0003" w:tentative="1">
      <w:start w:val="1"/>
      <w:numFmt w:val="bullet"/>
      <w:lvlText w:val="o"/>
      <w:lvlJc w:val="left"/>
      <w:pPr>
        <w:ind w:left="1890" w:hanging="360"/>
      </w:pPr>
      <w:rPr>
        <w:rFonts w:ascii="Courier New" w:hAnsi="Courier New" w:cs="Courier New" w:hint="default"/>
      </w:rPr>
    </w:lvl>
    <w:lvl w:ilvl="2" w:tplc="240A0005" w:tentative="1">
      <w:start w:val="1"/>
      <w:numFmt w:val="bullet"/>
      <w:lvlText w:val=""/>
      <w:lvlJc w:val="left"/>
      <w:pPr>
        <w:ind w:left="2610" w:hanging="360"/>
      </w:pPr>
      <w:rPr>
        <w:rFonts w:ascii="Wingdings" w:hAnsi="Wingdings" w:hint="default"/>
      </w:rPr>
    </w:lvl>
    <w:lvl w:ilvl="3" w:tplc="240A0001" w:tentative="1">
      <w:start w:val="1"/>
      <w:numFmt w:val="bullet"/>
      <w:lvlText w:val=""/>
      <w:lvlJc w:val="left"/>
      <w:pPr>
        <w:ind w:left="3330" w:hanging="360"/>
      </w:pPr>
      <w:rPr>
        <w:rFonts w:ascii="Symbol" w:hAnsi="Symbol" w:hint="default"/>
      </w:rPr>
    </w:lvl>
    <w:lvl w:ilvl="4" w:tplc="240A0003" w:tentative="1">
      <w:start w:val="1"/>
      <w:numFmt w:val="bullet"/>
      <w:lvlText w:val="o"/>
      <w:lvlJc w:val="left"/>
      <w:pPr>
        <w:ind w:left="4050" w:hanging="360"/>
      </w:pPr>
      <w:rPr>
        <w:rFonts w:ascii="Courier New" w:hAnsi="Courier New" w:cs="Courier New" w:hint="default"/>
      </w:rPr>
    </w:lvl>
    <w:lvl w:ilvl="5" w:tplc="240A0005" w:tentative="1">
      <w:start w:val="1"/>
      <w:numFmt w:val="bullet"/>
      <w:lvlText w:val=""/>
      <w:lvlJc w:val="left"/>
      <w:pPr>
        <w:ind w:left="4770" w:hanging="360"/>
      </w:pPr>
      <w:rPr>
        <w:rFonts w:ascii="Wingdings" w:hAnsi="Wingdings" w:hint="default"/>
      </w:rPr>
    </w:lvl>
    <w:lvl w:ilvl="6" w:tplc="240A0001" w:tentative="1">
      <w:start w:val="1"/>
      <w:numFmt w:val="bullet"/>
      <w:lvlText w:val=""/>
      <w:lvlJc w:val="left"/>
      <w:pPr>
        <w:ind w:left="5490" w:hanging="360"/>
      </w:pPr>
      <w:rPr>
        <w:rFonts w:ascii="Symbol" w:hAnsi="Symbol" w:hint="default"/>
      </w:rPr>
    </w:lvl>
    <w:lvl w:ilvl="7" w:tplc="240A0003" w:tentative="1">
      <w:start w:val="1"/>
      <w:numFmt w:val="bullet"/>
      <w:lvlText w:val="o"/>
      <w:lvlJc w:val="left"/>
      <w:pPr>
        <w:ind w:left="6210" w:hanging="360"/>
      </w:pPr>
      <w:rPr>
        <w:rFonts w:ascii="Courier New" w:hAnsi="Courier New" w:cs="Courier New" w:hint="default"/>
      </w:rPr>
    </w:lvl>
    <w:lvl w:ilvl="8" w:tplc="240A0005" w:tentative="1">
      <w:start w:val="1"/>
      <w:numFmt w:val="bullet"/>
      <w:lvlText w:val=""/>
      <w:lvlJc w:val="left"/>
      <w:pPr>
        <w:ind w:left="6930" w:hanging="360"/>
      </w:pPr>
      <w:rPr>
        <w:rFonts w:ascii="Wingdings" w:hAnsi="Wingdings" w:hint="default"/>
      </w:rPr>
    </w:lvl>
  </w:abstractNum>
  <w:abstractNum w:abstractNumId="12" w15:restartNumberingAfterBreak="0">
    <w:nsid w:val="79A91539"/>
    <w:multiLevelType w:val="hybridMultilevel"/>
    <w:tmpl w:val="D6926002"/>
    <w:lvl w:ilvl="0" w:tplc="6F50AF48">
      <w:start w:val="1"/>
      <w:numFmt w:val="bullet"/>
      <w:lvlText w:val="•"/>
      <w:lvlJc w:val="left"/>
      <w:pPr>
        <w:ind w:left="810" w:hanging="360"/>
      </w:pPr>
      <w:rPr>
        <w:rFonts w:ascii="Arial" w:eastAsiaTheme="minorHAnsi" w:hAnsi="Arial" w:cs="Arial" w:hint="default"/>
      </w:rPr>
    </w:lvl>
    <w:lvl w:ilvl="1" w:tplc="240A0003" w:tentative="1">
      <w:start w:val="1"/>
      <w:numFmt w:val="bullet"/>
      <w:lvlText w:val="o"/>
      <w:lvlJc w:val="left"/>
      <w:pPr>
        <w:ind w:left="1530" w:hanging="360"/>
      </w:pPr>
      <w:rPr>
        <w:rFonts w:ascii="Courier New" w:hAnsi="Courier New" w:cs="Courier New" w:hint="default"/>
      </w:rPr>
    </w:lvl>
    <w:lvl w:ilvl="2" w:tplc="240A0005" w:tentative="1">
      <w:start w:val="1"/>
      <w:numFmt w:val="bullet"/>
      <w:lvlText w:val=""/>
      <w:lvlJc w:val="left"/>
      <w:pPr>
        <w:ind w:left="2250" w:hanging="360"/>
      </w:pPr>
      <w:rPr>
        <w:rFonts w:ascii="Wingdings" w:hAnsi="Wingdings" w:hint="default"/>
      </w:rPr>
    </w:lvl>
    <w:lvl w:ilvl="3" w:tplc="240A0001" w:tentative="1">
      <w:start w:val="1"/>
      <w:numFmt w:val="bullet"/>
      <w:lvlText w:val=""/>
      <w:lvlJc w:val="left"/>
      <w:pPr>
        <w:ind w:left="2970" w:hanging="360"/>
      </w:pPr>
      <w:rPr>
        <w:rFonts w:ascii="Symbol" w:hAnsi="Symbol" w:hint="default"/>
      </w:rPr>
    </w:lvl>
    <w:lvl w:ilvl="4" w:tplc="240A0003" w:tentative="1">
      <w:start w:val="1"/>
      <w:numFmt w:val="bullet"/>
      <w:lvlText w:val="o"/>
      <w:lvlJc w:val="left"/>
      <w:pPr>
        <w:ind w:left="3690" w:hanging="360"/>
      </w:pPr>
      <w:rPr>
        <w:rFonts w:ascii="Courier New" w:hAnsi="Courier New" w:cs="Courier New" w:hint="default"/>
      </w:rPr>
    </w:lvl>
    <w:lvl w:ilvl="5" w:tplc="240A0005" w:tentative="1">
      <w:start w:val="1"/>
      <w:numFmt w:val="bullet"/>
      <w:lvlText w:val=""/>
      <w:lvlJc w:val="left"/>
      <w:pPr>
        <w:ind w:left="4410" w:hanging="360"/>
      </w:pPr>
      <w:rPr>
        <w:rFonts w:ascii="Wingdings" w:hAnsi="Wingdings" w:hint="default"/>
      </w:rPr>
    </w:lvl>
    <w:lvl w:ilvl="6" w:tplc="240A0001" w:tentative="1">
      <w:start w:val="1"/>
      <w:numFmt w:val="bullet"/>
      <w:lvlText w:val=""/>
      <w:lvlJc w:val="left"/>
      <w:pPr>
        <w:ind w:left="5130" w:hanging="360"/>
      </w:pPr>
      <w:rPr>
        <w:rFonts w:ascii="Symbol" w:hAnsi="Symbol" w:hint="default"/>
      </w:rPr>
    </w:lvl>
    <w:lvl w:ilvl="7" w:tplc="240A0003" w:tentative="1">
      <w:start w:val="1"/>
      <w:numFmt w:val="bullet"/>
      <w:lvlText w:val="o"/>
      <w:lvlJc w:val="left"/>
      <w:pPr>
        <w:ind w:left="5850" w:hanging="360"/>
      </w:pPr>
      <w:rPr>
        <w:rFonts w:ascii="Courier New" w:hAnsi="Courier New" w:cs="Courier New" w:hint="default"/>
      </w:rPr>
    </w:lvl>
    <w:lvl w:ilvl="8" w:tplc="240A0005" w:tentative="1">
      <w:start w:val="1"/>
      <w:numFmt w:val="bullet"/>
      <w:lvlText w:val=""/>
      <w:lvlJc w:val="left"/>
      <w:pPr>
        <w:ind w:left="6570" w:hanging="360"/>
      </w:pPr>
      <w:rPr>
        <w:rFonts w:ascii="Wingdings" w:hAnsi="Wingdings" w:hint="default"/>
      </w:rPr>
    </w:lvl>
  </w:abstractNum>
  <w:num w:numId="1" w16cid:durableId="318315323">
    <w:abstractNumId w:val="10"/>
  </w:num>
  <w:num w:numId="2" w16cid:durableId="754404673">
    <w:abstractNumId w:val="5"/>
  </w:num>
  <w:num w:numId="3" w16cid:durableId="1413547782">
    <w:abstractNumId w:val="9"/>
  </w:num>
  <w:num w:numId="4" w16cid:durableId="2110931608">
    <w:abstractNumId w:val="1"/>
  </w:num>
  <w:num w:numId="5" w16cid:durableId="729814465">
    <w:abstractNumId w:val="8"/>
  </w:num>
  <w:num w:numId="6" w16cid:durableId="1635679369">
    <w:abstractNumId w:val="6"/>
  </w:num>
  <w:num w:numId="7" w16cid:durableId="7295624">
    <w:abstractNumId w:val="11"/>
  </w:num>
  <w:num w:numId="8" w16cid:durableId="197395707">
    <w:abstractNumId w:val="12"/>
  </w:num>
  <w:num w:numId="9" w16cid:durableId="630404253">
    <w:abstractNumId w:val="3"/>
  </w:num>
  <w:num w:numId="10" w16cid:durableId="85468223">
    <w:abstractNumId w:val="2"/>
  </w:num>
  <w:num w:numId="11" w16cid:durableId="160825358">
    <w:abstractNumId w:val="0"/>
  </w:num>
  <w:num w:numId="12" w16cid:durableId="1358852788">
    <w:abstractNumId w:val="4"/>
  </w:num>
  <w:num w:numId="13" w16cid:durableId="8469454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DB"/>
    <w:rsid w:val="002C1414"/>
    <w:rsid w:val="00451E95"/>
    <w:rsid w:val="00651128"/>
    <w:rsid w:val="006D14A5"/>
    <w:rsid w:val="00793D52"/>
    <w:rsid w:val="009D1E85"/>
    <w:rsid w:val="00C170DB"/>
    <w:rsid w:val="00C40941"/>
    <w:rsid w:val="00E120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9876B"/>
  <w15:chartTrackingRefBased/>
  <w15:docId w15:val="{01E6F1D0-3518-4358-BDA6-56470273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93D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C170DB"/>
    <w:pPr>
      <w:widowControl w:val="0"/>
      <w:autoSpaceDE w:val="0"/>
      <w:autoSpaceDN w:val="0"/>
      <w:spacing w:after="0" w:line="240" w:lineRule="auto"/>
      <w:ind w:left="472" w:hanging="360"/>
      <w:outlineLvl w:val="2"/>
    </w:pPr>
    <w:rPr>
      <w:rFonts w:ascii="Century Gothic" w:eastAsia="Century Gothic" w:hAnsi="Century Gothic" w:cs="Century Gothic"/>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0DB"/>
  </w:style>
  <w:style w:type="paragraph" w:styleId="Footer">
    <w:name w:val="footer"/>
    <w:basedOn w:val="Normal"/>
    <w:link w:val="FooterChar"/>
    <w:uiPriority w:val="99"/>
    <w:unhideWhenUsed/>
    <w:rsid w:val="00C17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0DB"/>
  </w:style>
  <w:style w:type="paragraph" w:styleId="ListParagraph">
    <w:name w:val="List Paragraph"/>
    <w:basedOn w:val="Normal"/>
    <w:uiPriority w:val="1"/>
    <w:qFormat/>
    <w:rsid w:val="00C170DB"/>
    <w:pPr>
      <w:widowControl w:val="0"/>
      <w:autoSpaceDE w:val="0"/>
      <w:autoSpaceDN w:val="0"/>
      <w:spacing w:after="0" w:line="240" w:lineRule="auto"/>
      <w:ind w:left="1192" w:hanging="360"/>
    </w:pPr>
    <w:rPr>
      <w:rFonts w:ascii="Century Gothic" w:eastAsia="Century Gothic" w:hAnsi="Century Gothic" w:cs="Century Gothic"/>
      <w:lang w:val="en-US"/>
    </w:rPr>
  </w:style>
  <w:style w:type="character" w:customStyle="1" w:styleId="Heading3Char">
    <w:name w:val="Heading 3 Char"/>
    <w:basedOn w:val="DefaultParagraphFont"/>
    <w:link w:val="Heading3"/>
    <w:uiPriority w:val="1"/>
    <w:rsid w:val="00C170DB"/>
    <w:rPr>
      <w:rFonts w:ascii="Century Gothic" w:eastAsia="Century Gothic" w:hAnsi="Century Gothic" w:cs="Century Gothic"/>
      <w:b/>
      <w:bCs/>
      <w:sz w:val="20"/>
      <w:szCs w:val="20"/>
      <w:lang w:val="en-US"/>
    </w:rPr>
  </w:style>
  <w:style w:type="character" w:styleId="Hyperlink">
    <w:name w:val="Hyperlink"/>
    <w:basedOn w:val="DefaultParagraphFont"/>
    <w:uiPriority w:val="99"/>
    <w:unhideWhenUsed/>
    <w:rsid w:val="00C170DB"/>
    <w:rPr>
      <w:color w:val="0563C1" w:themeColor="hyperlink"/>
      <w:u w:val="single"/>
    </w:rPr>
  </w:style>
  <w:style w:type="character" w:styleId="UnresolvedMention">
    <w:name w:val="Unresolved Mention"/>
    <w:basedOn w:val="DefaultParagraphFont"/>
    <w:uiPriority w:val="99"/>
    <w:semiHidden/>
    <w:unhideWhenUsed/>
    <w:rsid w:val="00C170DB"/>
    <w:rPr>
      <w:color w:val="605E5C"/>
      <w:shd w:val="clear" w:color="auto" w:fill="E1DFDD"/>
    </w:rPr>
  </w:style>
  <w:style w:type="character" w:customStyle="1" w:styleId="Heading2Char">
    <w:name w:val="Heading 2 Char"/>
    <w:basedOn w:val="DefaultParagraphFont"/>
    <w:link w:val="Heading2"/>
    <w:uiPriority w:val="9"/>
    <w:semiHidden/>
    <w:rsid w:val="00793D5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tyofthornton.net/government/citydevelopment/Pages/contractor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1636</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Josephson</dc:creator>
  <cp:keywords/>
  <dc:description/>
  <cp:lastModifiedBy>Monica Josephson</cp:lastModifiedBy>
  <cp:revision>4</cp:revision>
  <dcterms:created xsi:type="dcterms:W3CDTF">2023-01-20T16:28:00Z</dcterms:created>
  <dcterms:modified xsi:type="dcterms:W3CDTF">2023-01-20T17:14:00Z</dcterms:modified>
</cp:coreProperties>
</file>