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D6686" w14:textId="4E7486E5" w:rsidR="009371DC" w:rsidRPr="0005691D" w:rsidRDefault="00E47D1D" w:rsidP="00302EA1">
      <w:pPr>
        <w:pStyle w:val="BodyText"/>
        <w:spacing w:before="92"/>
        <w:ind w:right="111"/>
        <w:rPr>
          <w:sz w:val="21"/>
          <w:szCs w:val="21"/>
          <w:lang w:val="es-ES"/>
        </w:rPr>
      </w:pPr>
      <w:r w:rsidRPr="0005691D">
        <w:rPr>
          <w:b/>
          <w:sz w:val="21"/>
          <w:szCs w:val="21"/>
          <w:lang w:val="es-ES"/>
        </w:rPr>
        <w:t>¿Cómo se revisan y aprueban las solicitudes de subvenciones?</w:t>
      </w:r>
      <w:r w:rsidRPr="0005691D">
        <w:rPr>
          <w:b/>
          <w:sz w:val="21"/>
          <w:szCs w:val="21"/>
          <w:lang w:val="es-ES"/>
        </w:rPr>
        <w:t xml:space="preserve"> </w:t>
      </w:r>
      <w:r w:rsidRPr="0005691D">
        <w:rPr>
          <w:sz w:val="21"/>
          <w:szCs w:val="21"/>
          <w:lang w:val="es-ES"/>
        </w:rPr>
        <w:t xml:space="preserve">Las solicitudes son revisadas y aprobadas por la Comisión Asesora Comercial de Thornton de la Ciudad el segundo miércoles de cada mes. Todas las solicitudes se revisan y califican de acuerdo con la Rúbrica de </w:t>
      </w:r>
      <w:r w:rsidRPr="0005691D">
        <w:rPr>
          <w:sz w:val="21"/>
          <w:szCs w:val="21"/>
          <w:lang w:val="es-ES"/>
        </w:rPr>
        <w:t>C</w:t>
      </w:r>
      <w:r w:rsidRPr="0005691D">
        <w:rPr>
          <w:sz w:val="21"/>
          <w:szCs w:val="21"/>
          <w:lang w:val="es-ES"/>
        </w:rPr>
        <w:t xml:space="preserve">alificación del </w:t>
      </w:r>
      <w:r w:rsidRPr="0005691D">
        <w:rPr>
          <w:sz w:val="21"/>
          <w:szCs w:val="21"/>
          <w:lang w:val="es-ES"/>
        </w:rPr>
        <w:t>P</w:t>
      </w:r>
      <w:r w:rsidRPr="0005691D">
        <w:rPr>
          <w:sz w:val="21"/>
          <w:szCs w:val="21"/>
          <w:lang w:val="es-ES"/>
        </w:rPr>
        <w:t xml:space="preserve">rograma de </w:t>
      </w:r>
      <w:r w:rsidRPr="0005691D">
        <w:rPr>
          <w:sz w:val="21"/>
          <w:szCs w:val="21"/>
          <w:lang w:val="es-ES"/>
        </w:rPr>
        <w:t>S</w:t>
      </w:r>
      <w:r w:rsidRPr="0005691D">
        <w:rPr>
          <w:sz w:val="21"/>
          <w:szCs w:val="21"/>
          <w:lang w:val="es-ES"/>
        </w:rPr>
        <w:t xml:space="preserve">ubvenciones para </w:t>
      </w:r>
      <w:r w:rsidRPr="0005691D">
        <w:rPr>
          <w:sz w:val="21"/>
          <w:szCs w:val="21"/>
          <w:lang w:val="es-ES"/>
        </w:rPr>
        <w:t>M</w:t>
      </w:r>
      <w:r w:rsidRPr="0005691D">
        <w:rPr>
          <w:sz w:val="21"/>
          <w:szCs w:val="21"/>
          <w:lang w:val="es-ES"/>
        </w:rPr>
        <w:t xml:space="preserve">ejoras </w:t>
      </w:r>
      <w:r w:rsidRPr="0005691D">
        <w:rPr>
          <w:sz w:val="21"/>
          <w:szCs w:val="21"/>
          <w:lang w:val="es-ES"/>
        </w:rPr>
        <w:t>C</w:t>
      </w:r>
      <w:r w:rsidRPr="0005691D">
        <w:rPr>
          <w:sz w:val="21"/>
          <w:szCs w:val="21"/>
          <w:lang w:val="es-ES"/>
        </w:rPr>
        <w:t>omerciales. El tiempo de espera promedio para la aprobación de una subvención es de aproximadamente un mes (a menos que se cancele una reunión).</w:t>
      </w:r>
    </w:p>
    <w:p w14:paraId="3D62F780" w14:textId="77777777" w:rsidR="00C02EDC" w:rsidRPr="0005691D" w:rsidRDefault="00C02EDC" w:rsidP="00302EA1">
      <w:pPr>
        <w:pStyle w:val="BodyText"/>
        <w:spacing w:before="10"/>
        <w:rPr>
          <w:sz w:val="21"/>
          <w:szCs w:val="21"/>
          <w:lang w:val="es-ES"/>
        </w:rPr>
      </w:pPr>
    </w:p>
    <w:p w14:paraId="40C84BA0" w14:textId="10746705" w:rsidR="00701970" w:rsidRPr="0005691D" w:rsidRDefault="00E47D1D" w:rsidP="00E47D1D">
      <w:pPr>
        <w:pStyle w:val="BodyText"/>
        <w:ind w:right="470"/>
        <w:rPr>
          <w:sz w:val="21"/>
          <w:szCs w:val="21"/>
          <w:lang w:val="es-ES"/>
        </w:rPr>
      </w:pPr>
      <w:r w:rsidRPr="0005691D">
        <w:rPr>
          <w:b/>
          <w:sz w:val="21"/>
          <w:szCs w:val="21"/>
          <w:lang w:val="es-ES"/>
        </w:rPr>
        <w:t xml:space="preserve">¿Cómo define la ciudad el </w:t>
      </w:r>
      <w:r w:rsidRPr="0005691D">
        <w:rPr>
          <w:b/>
          <w:sz w:val="21"/>
          <w:szCs w:val="21"/>
          <w:lang w:val="es-ES"/>
        </w:rPr>
        <w:t>N</w:t>
      </w:r>
      <w:r w:rsidRPr="0005691D">
        <w:rPr>
          <w:b/>
          <w:sz w:val="21"/>
          <w:szCs w:val="21"/>
          <w:lang w:val="es-ES"/>
        </w:rPr>
        <w:t xml:space="preserve">egocio con </w:t>
      </w:r>
      <w:r w:rsidRPr="0005691D">
        <w:rPr>
          <w:b/>
          <w:sz w:val="21"/>
          <w:szCs w:val="21"/>
          <w:lang w:val="es-ES"/>
        </w:rPr>
        <w:t>L</w:t>
      </w:r>
      <w:r w:rsidRPr="0005691D">
        <w:rPr>
          <w:b/>
          <w:sz w:val="21"/>
          <w:szCs w:val="21"/>
          <w:lang w:val="es-ES"/>
        </w:rPr>
        <w:t>icencia de Thornton?</w:t>
      </w:r>
      <w:r w:rsidRPr="0005691D">
        <w:rPr>
          <w:b/>
          <w:sz w:val="21"/>
          <w:szCs w:val="21"/>
          <w:lang w:val="es-ES"/>
        </w:rPr>
        <w:t xml:space="preserve"> </w:t>
      </w:r>
      <w:r w:rsidRPr="0005691D">
        <w:rPr>
          <w:sz w:val="21"/>
          <w:szCs w:val="21"/>
          <w:lang w:val="es-ES"/>
        </w:rPr>
        <w:t>El negocio con licencia a término sigue el nombre y la operación de la empresa. Si ha sido propietario y ha operado el mismo negocio con licencia o similar en la ciudad de Thornton durante los últimos 12 meses, y su negocio está al día con la ciudad, es elegible para solicitar todos los segmentos de la subvención. Debe tener un contrato de arrendamiento comercial o poseer una propiedad comercial en Thornton para ser elegible. Para aquellas empresas que operan desde una operación comercial no convencional, como un camión de comida o un espacio de trabajo conjunto, las empresas deben tener un contrato de arrendamiento con un compromiso mínimo de 1 año para ser elegibles.</w:t>
      </w:r>
    </w:p>
    <w:p w14:paraId="5CA0F6DE" w14:textId="77777777" w:rsidR="00E47D1D" w:rsidRPr="0005691D" w:rsidRDefault="00E47D1D" w:rsidP="00E47D1D">
      <w:pPr>
        <w:pStyle w:val="BodyText"/>
        <w:ind w:right="470"/>
        <w:rPr>
          <w:sz w:val="21"/>
          <w:szCs w:val="21"/>
          <w:lang w:val="es-ES"/>
        </w:rPr>
      </w:pPr>
    </w:p>
    <w:p w14:paraId="20C59C8F" w14:textId="4C2FBC5C" w:rsidR="00C02EDC" w:rsidRPr="0005691D" w:rsidRDefault="00E47D1D" w:rsidP="00E47D1D">
      <w:pPr>
        <w:pStyle w:val="BodyText"/>
        <w:ind w:right="107"/>
        <w:rPr>
          <w:sz w:val="21"/>
          <w:szCs w:val="21"/>
          <w:lang w:val="es-ES"/>
        </w:rPr>
      </w:pPr>
      <w:r w:rsidRPr="0005691D">
        <w:rPr>
          <w:b/>
          <w:sz w:val="21"/>
          <w:szCs w:val="21"/>
          <w:lang w:val="es-ES"/>
        </w:rPr>
        <w:t>¿Cómo determina la Ciudad si una empresa está en regla?</w:t>
      </w:r>
      <w:r w:rsidRPr="0005691D">
        <w:rPr>
          <w:b/>
          <w:sz w:val="21"/>
          <w:szCs w:val="21"/>
          <w:lang w:val="es-ES"/>
        </w:rPr>
        <w:t xml:space="preserve"> </w:t>
      </w:r>
      <w:r w:rsidRPr="0005691D">
        <w:rPr>
          <w:sz w:val="21"/>
          <w:szCs w:val="21"/>
          <w:lang w:val="es-ES"/>
        </w:rPr>
        <w:t>Una empresa debe cumplir con todos los departamentos de la ciudad, incluidos los impuestos sobre las ventas y el uso, la construcción y los permisos, la zonificación y el cumplimiento del código. El personal verificará con cada departamento para asegurarse de que su negocio cumpla con los requisitos. Se puede hacer una excepción para los propietarios si los fondos se utilizarán para que la instalación cumpla con los requisitos. Los propietarios y administradores de propiedades no pueden usar los fondos para infracciones del código de mantenimiento de edificios.</w:t>
      </w:r>
      <w:r w:rsidRPr="0005691D">
        <w:rPr>
          <w:sz w:val="21"/>
          <w:szCs w:val="21"/>
          <w:lang w:val="es-ES"/>
        </w:rPr>
        <w:t xml:space="preserve"> </w:t>
      </w:r>
    </w:p>
    <w:p w14:paraId="5E59EBF6" w14:textId="77777777" w:rsidR="00E47D1D" w:rsidRPr="0005691D" w:rsidRDefault="00E47D1D" w:rsidP="00E47D1D">
      <w:pPr>
        <w:pStyle w:val="BodyText"/>
        <w:ind w:right="107"/>
        <w:rPr>
          <w:sz w:val="21"/>
          <w:szCs w:val="21"/>
          <w:lang w:val="es-ES"/>
        </w:rPr>
      </w:pPr>
    </w:p>
    <w:p w14:paraId="6A17A985" w14:textId="77777777" w:rsidR="00E47D1D" w:rsidRPr="0005691D" w:rsidRDefault="00E47D1D" w:rsidP="00E47D1D">
      <w:pPr>
        <w:ind w:right="466"/>
        <w:jc w:val="both"/>
        <w:rPr>
          <w:sz w:val="21"/>
          <w:szCs w:val="21"/>
          <w:lang w:val="es-ES"/>
        </w:rPr>
      </w:pPr>
      <w:r w:rsidRPr="0005691D">
        <w:rPr>
          <w:b/>
          <w:sz w:val="21"/>
          <w:szCs w:val="21"/>
          <w:lang w:val="es-ES"/>
        </w:rPr>
        <w:t>¿Qué pasa si no tengo toda la documentación requerida para aplicar? ¿Todavía puedo enviar mi solicitud?</w:t>
      </w:r>
      <w:r w:rsidRPr="0005691D">
        <w:rPr>
          <w:b/>
          <w:sz w:val="21"/>
          <w:szCs w:val="21"/>
          <w:lang w:val="es-ES"/>
        </w:rPr>
        <w:t xml:space="preserve"> </w:t>
      </w:r>
      <w:r w:rsidRPr="0005691D">
        <w:rPr>
          <w:sz w:val="21"/>
          <w:szCs w:val="21"/>
          <w:lang w:val="es-ES"/>
        </w:rPr>
        <w:t>Su solicitud no será revisada/aceptada hasta que se reciba toda la información. Si se encuentra con obstáculos que pueden impedirle cumplir con todos los requisitos de la solicitud, llame al Centro de Asistencia Comercial de Alliance al 720.674.3547</w:t>
      </w:r>
    </w:p>
    <w:p w14:paraId="3079D864" w14:textId="77777777" w:rsidR="00E47D1D" w:rsidRPr="0005691D" w:rsidRDefault="00E47D1D" w:rsidP="00E47D1D">
      <w:pPr>
        <w:ind w:right="466"/>
        <w:jc w:val="both"/>
        <w:rPr>
          <w:sz w:val="21"/>
          <w:szCs w:val="21"/>
          <w:lang w:val="es-ES"/>
        </w:rPr>
      </w:pPr>
    </w:p>
    <w:p w14:paraId="5961AD78" w14:textId="0F17D68A" w:rsidR="00C02EDC" w:rsidRPr="0005691D" w:rsidRDefault="00E47D1D" w:rsidP="00E47D1D">
      <w:pPr>
        <w:ind w:right="466"/>
        <w:jc w:val="both"/>
        <w:rPr>
          <w:sz w:val="21"/>
          <w:szCs w:val="21"/>
          <w:lang w:val="es-ES"/>
        </w:rPr>
      </w:pPr>
      <w:r w:rsidRPr="0005691D">
        <w:rPr>
          <w:b/>
          <w:sz w:val="21"/>
          <w:szCs w:val="21"/>
          <w:lang w:val="es-ES"/>
        </w:rPr>
        <w:t>¿Por qué necesito presentar un W-9</w:t>
      </w:r>
      <w:r w:rsidR="001D6F56" w:rsidRPr="0005691D">
        <w:rPr>
          <w:b/>
          <w:sz w:val="21"/>
          <w:szCs w:val="21"/>
          <w:lang w:val="es-ES"/>
        </w:rPr>
        <w:t xml:space="preserve">? </w:t>
      </w:r>
      <w:r w:rsidRPr="0005691D">
        <w:rPr>
          <w:sz w:val="21"/>
          <w:szCs w:val="21"/>
          <w:lang w:val="es-ES"/>
        </w:rPr>
        <w:t>La ciudad está obligada por la ley fiscal federal a informar al IRS cualquier dinero de subvención otorgado a un negocio por encima de $600 como ingreso.</w:t>
      </w:r>
    </w:p>
    <w:p w14:paraId="1348A79E" w14:textId="77777777" w:rsidR="00C02EDC" w:rsidRPr="0005691D" w:rsidRDefault="00C02EDC">
      <w:pPr>
        <w:pStyle w:val="BodyText"/>
        <w:spacing w:before="10"/>
        <w:rPr>
          <w:sz w:val="21"/>
          <w:szCs w:val="21"/>
          <w:lang w:val="es-ES"/>
        </w:rPr>
      </w:pPr>
    </w:p>
    <w:p w14:paraId="3F76D0FA" w14:textId="09BDC557" w:rsidR="00C02EDC" w:rsidRPr="0005691D" w:rsidRDefault="00E47D1D" w:rsidP="00E47D1D">
      <w:pPr>
        <w:pStyle w:val="BodyText"/>
        <w:ind w:right="470"/>
        <w:jc w:val="both"/>
        <w:rPr>
          <w:sz w:val="21"/>
          <w:szCs w:val="21"/>
          <w:lang w:val="es-ES"/>
        </w:rPr>
      </w:pPr>
      <w:r w:rsidRPr="0005691D">
        <w:rPr>
          <w:b/>
          <w:sz w:val="21"/>
          <w:szCs w:val="21"/>
          <w:lang w:val="es-ES"/>
        </w:rPr>
        <w:t>¿Por qué necesito presentar una copia de mi contrato de arrendamiento?</w:t>
      </w:r>
      <w:r w:rsidRPr="0005691D">
        <w:rPr>
          <w:b/>
          <w:sz w:val="21"/>
          <w:szCs w:val="21"/>
          <w:lang w:val="es-ES"/>
        </w:rPr>
        <w:t xml:space="preserve"> </w:t>
      </w:r>
      <w:r w:rsidRPr="0005691D">
        <w:rPr>
          <w:sz w:val="21"/>
          <w:szCs w:val="21"/>
          <w:lang w:val="es-ES"/>
        </w:rPr>
        <w:t>Revisaremos el contrato de arrendamiento para asegurarnos de que su negocio esté invertido en nuestra comunidad y que tenga la intención de permanecer en la ciudad de Thornton en el futuro cercano. La intención de esta subvención es invertir en la ciudad de Thornton y su comunidad empresarial local. Para arrendamientos no convencionales, como espacios de trabajo compartidos, subarrendamientos, camiones de comida o similares, el monto máximo de adjudicación es de $5,000.</w:t>
      </w:r>
    </w:p>
    <w:p w14:paraId="5048592C" w14:textId="77777777" w:rsidR="00E47D1D" w:rsidRPr="0005691D" w:rsidRDefault="00E47D1D" w:rsidP="00E47D1D">
      <w:pPr>
        <w:pStyle w:val="BodyText"/>
        <w:ind w:right="470"/>
        <w:jc w:val="both"/>
        <w:rPr>
          <w:sz w:val="21"/>
          <w:szCs w:val="21"/>
          <w:lang w:val="es-ES"/>
        </w:rPr>
      </w:pPr>
    </w:p>
    <w:p w14:paraId="2F0CD1BE" w14:textId="2017958A" w:rsidR="00C02EDC" w:rsidRPr="0005691D" w:rsidRDefault="00E47D1D" w:rsidP="00386FEE">
      <w:pPr>
        <w:ind w:right="470"/>
        <w:jc w:val="both"/>
        <w:rPr>
          <w:sz w:val="21"/>
          <w:szCs w:val="21"/>
          <w:lang w:val="es-ES"/>
        </w:rPr>
      </w:pPr>
      <w:r w:rsidRPr="0005691D">
        <w:rPr>
          <w:b/>
          <w:sz w:val="21"/>
          <w:szCs w:val="21"/>
          <w:lang w:val="es-ES"/>
        </w:rPr>
        <w:t>¿Por qué debo presentar una carta de aprobación del propietario/administrador de mi propiedad para las mejoras del inquilino, las mejoras del edificio o el equipo?</w:t>
      </w:r>
      <w:r w:rsidRPr="0005691D">
        <w:rPr>
          <w:b/>
          <w:sz w:val="21"/>
          <w:szCs w:val="21"/>
          <w:lang w:val="es-ES"/>
        </w:rPr>
        <w:t xml:space="preserve"> </w:t>
      </w:r>
      <w:r w:rsidR="00386FEE" w:rsidRPr="0005691D">
        <w:rPr>
          <w:sz w:val="21"/>
          <w:szCs w:val="21"/>
          <w:lang w:val="es-ES"/>
        </w:rPr>
        <w:t>Queremos asegurarnos de que el dueño de la propiedad esté al tanto y esté de acuerdo con los cambios que está haciendo en su propiedad.</w:t>
      </w:r>
    </w:p>
    <w:p w14:paraId="4E1065EC" w14:textId="77777777" w:rsidR="00386FEE" w:rsidRPr="0005691D" w:rsidRDefault="00386FEE" w:rsidP="00386FEE">
      <w:pPr>
        <w:ind w:right="470"/>
        <w:jc w:val="both"/>
        <w:rPr>
          <w:sz w:val="21"/>
          <w:szCs w:val="21"/>
          <w:lang w:val="es-ES"/>
        </w:rPr>
      </w:pPr>
    </w:p>
    <w:p w14:paraId="19D72D48" w14:textId="57A5075A" w:rsidR="00C02EDC" w:rsidRPr="0005691D" w:rsidRDefault="00386FEE" w:rsidP="008F761E">
      <w:pPr>
        <w:pStyle w:val="BodyText"/>
        <w:ind w:right="110"/>
        <w:jc w:val="both"/>
        <w:rPr>
          <w:sz w:val="21"/>
          <w:szCs w:val="21"/>
          <w:lang w:val="es-ES"/>
        </w:rPr>
      </w:pPr>
      <w:r w:rsidRPr="0005691D">
        <w:rPr>
          <w:b/>
          <w:sz w:val="21"/>
          <w:szCs w:val="21"/>
          <w:lang w:val="es-ES"/>
        </w:rPr>
        <w:t>¿Con qué frecuencia puedo recibir la subvención?</w:t>
      </w:r>
      <w:r w:rsidRPr="0005691D">
        <w:rPr>
          <w:b/>
          <w:sz w:val="21"/>
          <w:szCs w:val="21"/>
          <w:lang w:val="es-ES"/>
        </w:rPr>
        <w:t xml:space="preserve"> </w:t>
      </w:r>
      <w:r w:rsidRPr="0005691D">
        <w:rPr>
          <w:sz w:val="21"/>
          <w:szCs w:val="21"/>
          <w:lang w:val="es-ES"/>
        </w:rPr>
        <w:t xml:space="preserve">Una empresa calificada de Thornton puede recibir la subvención cada 5 años. Independientemente de la cantidad que reciba, una empresa solo puede solicitar y recibir </w:t>
      </w:r>
      <w:r w:rsidRPr="0005691D">
        <w:rPr>
          <w:sz w:val="21"/>
          <w:szCs w:val="21"/>
          <w:lang w:val="es-ES"/>
        </w:rPr>
        <w:t>BIG</w:t>
      </w:r>
      <w:r w:rsidRPr="0005691D">
        <w:rPr>
          <w:sz w:val="21"/>
          <w:szCs w:val="21"/>
          <w:lang w:val="es-ES"/>
        </w:rPr>
        <w:t xml:space="preserve"> fondos cada 5 años calendario.</w:t>
      </w:r>
    </w:p>
    <w:p w14:paraId="6EF0F307" w14:textId="77777777" w:rsidR="00C02EDC" w:rsidRPr="0005691D" w:rsidRDefault="00C02EDC">
      <w:pPr>
        <w:pStyle w:val="BodyText"/>
        <w:spacing w:before="10"/>
        <w:rPr>
          <w:sz w:val="21"/>
          <w:szCs w:val="21"/>
          <w:lang w:val="es-ES"/>
        </w:rPr>
      </w:pPr>
    </w:p>
    <w:p w14:paraId="746700BE" w14:textId="772D29C2" w:rsidR="00386FEE" w:rsidRPr="0005691D" w:rsidRDefault="00386FEE" w:rsidP="00386FEE">
      <w:pPr>
        <w:pStyle w:val="BodyText"/>
        <w:spacing w:line="276" w:lineRule="auto"/>
        <w:ind w:right="413"/>
        <w:rPr>
          <w:sz w:val="21"/>
          <w:szCs w:val="21"/>
          <w:lang w:val="es-ES"/>
        </w:rPr>
      </w:pPr>
      <w:r w:rsidRPr="0005691D">
        <w:rPr>
          <w:b/>
          <w:sz w:val="21"/>
          <w:szCs w:val="21"/>
          <w:lang w:val="es-ES"/>
        </w:rPr>
        <w:t>¿Cuáles son las reglas para la subvención de Marketing?</w:t>
      </w:r>
      <w:r w:rsidRPr="0005691D">
        <w:rPr>
          <w:b/>
          <w:sz w:val="21"/>
          <w:szCs w:val="21"/>
          <w:lang w:val="es-ES"/>
        </w:rPr>
        <w:t xml:space="preserve"> </w:t>
      </w:r>
      <w:r w:rsidRPr="0005691D">
        <w:rPr>
          <w:sz w:val="21"/>
          <w:szCs w:val="21"/>
          <w:lang w:val="es-ES"/>
        </w:rPr>
        <w:t xml:space="preserve">El mercadeo </w:t>
      </w:r>
      <w:r w:rsidRPr="0005691D">
        <w:rPr>
          <w:sz w:val="21"/>
          <w:szCs w:val="21"/>
          <w:lang w:val="es-ES"/>
        </w:rPr>
        <w:t>es un uso permitido de los fondos de la subvención. Las empresas pueden solicitar hasta $1,000 para apoyar sus esfuerzos de marketing. La subvención permite una coincidencia de 50/50 entre la ciudad de Thornton y la empresa (coincidencia de 60/40 si se utiliza una empresa de Thornton).</w:t>
      </w:r>
    </w:p>
    <w:p w14:paraId="4F6B74D4" w14:textId="32BD1212" w:rsidR="00386FEE" w:rsidRPr="0005691D" w:rsidRDefault="00386FEE">
      <w:pPr>
        <w:pStyle w:val="ListParagraph"/>
        <w:numPr>
          <w:ilvl w:val="0"/>
          <w:numId w:val="4"/>
        </w:numPr>
        <w:tabs>
          <w:tab w:val="left" w:pos="1551"/>
          <w:tab w:val="left" w:pos="1553"/>
        </w:tabs>
        <w:spacing w:before="17"/>
        <w:rPr>
          <w:sz w:val="21"/>
          <w:szCs w:val="21"/>
          <w:lang w:val="es-ES"/>
        </w:rPr>
      </w:pPr>
      <w:r w:rsidRPr="0005691D">
        <w:rPr>
          <w:sz w:val="21"/>
          <w:szCs w:val="21"/>
          <w:lang w:val="es-ES"/>
        </w:rPr>
        <w:t>El anuncio debe ser aprobado por los comisionados comerciales revisores.</w:t>
      </w:r>
    </w:p>
    <w:p w14:paraId="5B612D0D" w14:textId="77777777" w:rsidR="00386FEE" w:rsidRPr="0005691D" w:rsidRDefault="00386FEE" w:rsidP="006C10B2">
      <w:pPr>
        <w:pStyle w:val="ListParagraph"/>
        <w:numPr>
          <w:ilvl w:val="0"/>
          <w:numId w:val="4"/>
        </w:numPr>
        <w:tabs>
          <w:tab w:val="left" w:pos="1551"/>
          <w:tab w:val="left" w:pos="1553"/>
        </w:tabs>
        <w:spacing w:before="3" w:line="256" w:lineRule="auto"/>
        <w:ind w:right="631"/>
        <w:rPr>
          <w:sz w:val="21"/>
          <w:szCs w:val="21"/>
          <w:lang w:val="es-ES"/>
        </w:rPr>
      </w:pPr>
      <w:r w:rsidRPr="0005691D">
        <w:rPr>
          <w:sz w:val="21"/>
          <w:szCs w:val="21"/>
          <w:lang w:val="es-ES"/>
        </w:rPr>
        <w:t>Las empresas basadas en el hogar son elegibles para solicitar la subvención de marketing.</w:t>
      </w:r>
    </w:p>
    <w:p w14:paraId="26BEFEBA" w14:textId="4855E83F" w:rsidR="00302EA1" w:rsidRPr="0005691D" w:rsidRDefault="00386FEE" w:rsidP="008F761E">
      <w:pPr>
        <w:pStyle w:val="ListParagraph"/>
        <w:numPr>
          <w:ilvl w:val="0"/>
          <w:numId w:val="4"/>
        </w:numPr>
        <w:tabs>
          <w:tab w:val="left" w:pos="1551"/>
          <w:tab w:val="left" w:pos="1553"/>
        </w:tabs>
        <w:spacing w:before="8" w:line="256" w:lineRule="auto"/>
        <w:ind w:right="631"/>
        <w:rPr>
          <w:b/>
          <w:sz w:val="21"/>
          <w:szCs w:val="21"/>
          <w:lang w:val="es-ES"/>
        </w:rPr>
      </w:pPr>
      <w:r w:rsidRPr="0005691D">
        <w:rPr>
          <w:sz w:val="21"/>
          <w:szCs w:val="21"/>
          <w:lang w:val="es-ES"/>
        </w:rPr>
        <w:t>Se aplican todas las demás reglas de la subvención.</w:t>
      </w:r>
    </w:p>
    <w:p w14:paraId="252645F1" w14:textId="77777777" w:rsidR="00386FEE" w:rsidRPr="0005691D" w:rsidRDefault="00386FEE" w:rsidP="00386FEE">
      <w:pPr>
        <w:pStyle w:val="ListParagraph"/>
        <w:tabs>
          <w:tab w:val="left" w:pos="1551"/>
          <w:tab w:val="left" w:pos="1553"/>
        </w:tabs>
        <w:spacing w:before="8" w:line="256" w:lineRule="auto"/>
        <w:ind w:left="1530" w:right="631" w:firstLine="0"/>
        <w:rPr>
          <w:b/>
          <w:sz w:val="21"/>
          <w:szCs w:val="21"/>
          <w:lang w:val="es-ES"/>
        </w:rPr>
      </w:pPr>
    </w:p>
    <w:p w14:paraId="030E5ACD" w14:textId="77777777" w:rsidR="00C65EA3" w:rsidRPr="0005691D" w:rsidRDefault="00C65EA3" w:rsidP="00C65EA3">
      <w:pPr>
        <w:pStyle w:val="BodyText"/>
        <w:spacing w:before="8"/>
        <w:rPr>
          <w:sz w:val="21"/>
          <w:szCs w:val="21"/>
          <w:lang w:val="es-ES"/>
        </w:rPr>
      </w:pPr>
      <w:r w:rsidRPr="0005691D">
        <w:rPr>
          <w:b/>
          <w:sz w:val="21"/>
          <w:szCs w:val="21"/>
          <w:lang w:val="es-ES"/>
        </w:rPr>
        <w:t>¿Qué pasa si soy dueño de más de un negocio en la ciudad, puedo aplicar más de una vez?</w:t>
      </w:r>
      <w:r w:rsidRPr="0005691D">
        <w:rPr>
          <w:b/>
          <w:sz w:val="21"/>
          <w:szCs w:val="21"/>
          <w:lang w:val="es-ES"/>
        </w:rPr>
        <w:t xml:space="preserve"> </w:t>
      </w:r>
      <w:r w:rsidRPr="0005691D">
        <w:rPr>
          <w:sz w:val="21"/>
          <w:szCs w:val="21"/>
          <w:lang w:val="es-ES"/>
        </w:rPr>
        <w:t xml:space="preserve">Los dueños de negocios o propiedades con varios sitios o establecimientos de Thornton pueden presentar una solicitud, pero solo son elegibles para recibir fondos de subvención para </w:t>
      </w:r>
      <w:r w:rsidRPr="0005691D">
        <w:rPr>
          <w:b/>
          <w:bCs/>
          <w:sz w:val="21"/>
          <w:szCs w:val="21"/>
          <w:u w:val="single"/>
          <w:lang w:val="es-ES"/>
        </w:rPr>
        <w:t>una ubicación por año.</w:t>
      </w:r>
      <w:r w:rsidRPr="0005691D">
        <w:rPr>
          <w:sz w:val="21"/>
          <w:szCs w:val="21"/>
          <w:lang w:val="es-ES"/>
        </w:rPr>
        <w:t xml:space="preserve"> Además, cada ubicación no es elegible durante 5 años calendario después de obtener la subvención BIG.</w:t>
      </w:r>
    </w:p>
    <w:p w14:paraId="712DB297" w14:textId="565284C5" w:rsidR="00C44C1C" w:rsidRPr="0005691D" w:rsidRDefault="00C44C1C" w:rsidP="00C65EA3">
      <w:pPr>
        <w:pStyle w:val="BodyText"/>
        <w:spacing w:before="8"/>
        <w:rPr>
          <w:sz w:val="21"/>
          <w:szCs w:val="21"/>
          <w:lang w:val="es-ES"/>
        </w:rPr>
      </w:pPr>
      <w:r w:rsidRPr="0005691D">
        <w:rPr>
          <w:b/>
          <w:sz w:val="21"/>
          <w:szCs w:val="21"/>
          <w:lang w:val="es-ES"/>
        </w:rPr>
        <w:br/>
      </w:r>
      <w:r w:rsidR="00C65EA3" w:rsidRPr="0005691D">
        <w:rPr>
          <w:b/>
          <w:sz w:val="21"/>
          <w:szCs w:val="21"/>
          <w:lang w:val="es-ES"/>
        </w:rPr>
        <w:lastRenderedPageBreak/>
        <w:t>¿Soy elegible para solicitar la subvención si estoy ampliando mi negocio en el hogar a un edificio comercial?</w:t>
      </w:r>
      <w:r w:rsidR="00C65EA3" w:rsidRPr="0005691D">
        <w:rPr>
          <w:b/>
          <w:sz w:val="21"/>
          <w:szCs w:val="21"/>
          <w:lang w:val="es-ES"/>
        </w:rPr>
        <w:t xml:space="preserve"> </w:t>
      </w:r>
      <w:r w:rsidR="00C65EA3" w:rsidRPr="0005691D">
        <w:rPr>
          <w:sz w:val="21"/>
          <w:szCs w:val="21"/>
          <w:lang w:val="es-ES"/>
        </w:rPr>
        <w:t>Sí, esta subvención respalda la expansión y retención de nuestros negocios con licencia de Thornton existentes si se ubican en un edificio comercial. Se requiere un certificado de ocupación antes de que se produzca el reembolso.</w:t>
      </w:r>
    </w:p>
    <w:p w14:paraId="36BC5DD2" w14:textId="77777777" w:rsidR="00C65EA3" w:rsidRPr="0005691D" w:rsidRDefault="00C65EA3" w:rsidP="00C65EA3">
      <w:pPr>
        <w:pStyle w:val="BodyText"/>
        <w:spacing w:before="8"/>
        <w:rPr>
          <w:b/>
          <w:sz w:val="21"/>
          <w:szCs w:val="21"/>
          <w:lang w:val="es-ES"/>
        </w:rPr>
      </w:pPr>
    </w:p>
    <w:p w14:paraId="7FABB99F" w14:textId="734DC565" w:rsidR="00C02EDC" w:rsidRPr="0005691D" w:rsidRDefault="00C65EA3" w:rsidP="00C65EA3">
      <w:pPr>
        <w:ind w:right="470"/>
        <w:jc w:val="both"/>
        <w:rPr>
          <w:sz w:val="21"/>
          <w:szCs w:val="21"/>
          <w:lang w:val="es-ES"/>
        </w:rPr>
      </w:pPr>
      <w:r w:rsidRPr="0005691D">
        <w:rPr>
          <w:b/>
          <w:sz w:val="21"/>
          <w:szCs w:val="21"/>
          <w:lang w:val="es-ES"/>
        </w:rPr>
        <w:t>Planeo expandir mi negocio a una segunda ubicación este año; ¿puedo solicitar la subvención en enero para asegurarme de que se retengan los fondos una vez que encuentre mi segunda ubicación?</w:t>
      </w:r>
      <w:r w:rsidRPr="0005691D">
        <w:rPr>
          <w:b/>
          <w:sz w:val="21"/>
          <w:szCs w:val="21"/>
          <w:lang w:val="es-ES"/>
        </w:rPr>
        <w:t xml:space="preserve"> </w:t>
      </w:r>
      <w:r w:rsidRPr="0005691D">
        <w:rPr>
          <w:sz w:val="21"/>
          <w:szCs w:val="21"/>
          <w:lang w:val="es-ES"/>
        </w:rPr>
        <w:t>No, su nuevo contrato de arrendamiento debe estar vigente antes de que pueda solicitar la subvención.</w:t>
      </w:r>
    </w:p>
    <w:p w14:paraId="099AB240" w14:textId="77777777" w:rsidR="00C65EA3" w:rsidRPr="0005691D" w:rsidRDefault="00C65EA3" w:rsidP="00C65EA3">
      <w:pPr>
        <w:ind w:right="470"/>
        <w:jc w:val="both"/>
        <w:rPr>
          <w:sz w:val="21"/>
          <w:szCs w:val="21"/>
          <w:lang w:val="es-ES"/>
        </w:rPr>
      </w:pPr>
    </w:p>
    <w:p w14:paraId="7BE8F67E" w14:textId="0DEBC3A3" w:rsidR="00C02EDC" w:rsidRPr="0005691D" w:rsidRDefault="00C65EA3" w:rsidP="00C65EA3">
      <w:pPr>
        <w:ind w:right="110"/>
        <w:jc w:val="both"/>
        <w:rPr>
          <w:sz w:val="21"/>
          <w:szCs w:val="21"/>
          <w:lang w:val="es-ES"/>
        </w:rPr>
      </w:pPr>
      <w:r w:rsidRPr="0005691D">
        <w:rPr>
          <w:b/>
          <w:sz w:val="21"/>
          <w:szCs w:val="21"/>
          <w:lang w:val="es-ES"/>
        </w:rPr>
        <w:t>¿A quién debo contactar para averiguar si mi proyecto cumple con los requisitos de los códigos y reglamentos de la Ciudad?</w:t>
      </w:r>
      <w:r w:rsidRPr="0005691D">
        <w:rPr>
          <w:b/>
          <w:sz w:val="21"/>
          <w:szCs w:val="21"/>
          <w:lang w:val="es-ES"/>
        </w:rPr>
        <w:t xml:space="preserve"> </w:t>
      </w:r>
      <w:r w:rsidRPr="0005691D">
        <w:rPr>
          <w:sz w:val="21"/>
          <w:szCs w:val="21"/>
          <w:lang w:val="es-ES"/>
        </w:rPr>
        <w:t xml:space="preserve">Debe comunicarse con City </w:t>
      </w:r>
      <w:proofErr w:type="spellStart"/>
      <w:r w:rsidRPr="0005691D">
        <w:rPr>
          <w:sz w:val="21"/>
          <w:szCs w:val="21"/>
          <w:lang w:val="es-ES"/>
        </w:rPr>
        <w:t>Development</w:t>
      </w:r>
      <w:proofErr w:type="spellEnd"/>
      <w:r w:rsidRPr="0005691D">
        <w:rPr>
          <w:sz w:val="21"/>
          <w:szCs w:val="21"/>
          <w:lang w:val="es-ES"/>
        </w:rPr>
        <w:t xml:space="preserve"> si tiene preguntas técnicas sobre su proyecto. 303.538.7295.</w:t>
      </w:r>
    </w:p>
    <w:p w14:paraId="28BCF37F" w14:textId="77777777" w:rsidR="00C65EA3" w:rsidRPr="0005691D" w:rsidRDefault="00C65EA3" w:rsidP="00C65EA3">
      <w:pPr>
        <w:ind w:right="110"/>
        <w:jc w:val="both"/>
        <w:rPr>
          <w:sz w:val="21"/>
          <w:szCs w:val="21"/>
          <w:lang w:val="es-ES"/>
        </w:rPr>
      </w:pPr>
    </w:p>
    <w:p w14:paraId="7F169535" w14:textId="4B3F6474" w:rsidR="00C02EDC" w:rsidRPr="0005691D" w:rsidRDefault="00551374" w:rsidP="00551374">
      <w:pPr>
        <w:ind w:right="467"/>
        <w:jc w:val="both"/>
        <w:rPr>
          <w:sz w:val="21"/>
          <w:szCs w:val="21"/>
          <w:lang w:val="es-ES"/>
        </w:rPr>
      </w:pPr>
      <w:r w:rsidRPr="0005691D">
        <w:rPr>
          <w:b/>
          <w:sz w:val="21"/>
          <w:szCs w:val="21"/>
          <w:lang w:val="es-ES"/>
        </w:rPr>
        <w:t>Soy un inquilino comercial y el propietario del edificio no cumple con la Ciudad. ¿Eso afectará mi negocio cuando presente la solicitud?</w:t>
      </w:r>
      <w:r w:rsidRPr="0005691D">
        <w:rPr>
          <w:b/>
          <w:sz w:val="21"/>
          <w:szCs w:val="21"/>
          <w:lang w:val="es-ES"/>
        </w:rPr>
        <w:t xml:space="preserve"> </w:t>
      </w:r>
      <w:r w:rsidRPr="0005691D">
        <w:rPr>
          <w:sz w:val="21"/>
          <w:szCs w:val="21"/>
          <w:lang w:val="es-ES"/>
        </w:rPr>
        <w:t>No, la Ciudad ve al dueño del edificio y al arrendatario comercial como dos entidades separadas con responsabilidades separadas.</w:t>
      </w:r>
    </w:p>
    <w:p w14:paraId="59FDA2EF" w14:textId="77777777" w:rsidR="00551374" w:rsidRPr="0005691D" w:rsidRDefault="00551374" w:rsidP="00551374">
      <w:pPr>
        <w:ind w:right="467"/>
        <w:jc w:val="both"/>
        <w:rPr>
          <w:sz w:val="21"/>
          <w:szCs w:val="21"/>
          <w:lang w:val="es-ES"/>
        </w:rPr>
      </w:pPr>
    </w:p>
    <w:p w14:paraId="2BDA5416" w14:textId="2D44380D" w:rsidR="00701970" w:rsidRPr="0005691D" w:rsidRDefault="00551374" w:rsidP="00551374">
      <w:pPr>
        <w:widowControl/>
        <w:autoSpaceDE/>
        <w:autoSpaceDN/>
        <w:spacing w:after="160" w:line="259" w:lineRule="auto"/>
        <w:contextualSpacing/>
        <w:rPr>
          <w:sz w:val="21"/>
          <w:szCs w:val="21"/>
          <w:lang w:val="es-ES"/>
        </w:rPr>
      </w:pPr>
      <w:r w:rsidRPr="0005691D">
        <w:rPr>
          <w:b/>
          <w:sz w:val="21"/>
          <w:szCs w:val="21"/>
          <w:lang w:val="es-ES"/>
        </w:rPr>
        <w:t>¿Qué pasa si tengo una violación del código en mi propiedad? ¿Puedo usar los fondos para ayudar a cubrir el costo de hacer que mi edificio cumpla con las normas?</w:t>
      </w:r>
      <w:r w:rsidRPr="0005691D">
        <w:rPr>
          <w:b/>
          <w:sz w:val="21"/>
          <w:szCs w:val="21"/>
          <w:lang w:val="es-ES"/>
        </w:rPr>
        <w:t xml:space="preserve"> </w:t>
      </w:r>
      <w:r w:rsidRPr="0005691D">
        <w:rPr>
          <w:sz w:val="21"/>
          <w:szCs w:val="21"/>
          <w:lang w:val="es-ES"/>
        </w:rPr>
        <w:t>Sí, si es dueño de su propiedad y ocupa el edificio para administrar su negocio, puede solicitar recibir asistencia con el costo de hacer que el edificio cumpla con los requisitos. Los administradores de propiedades y los propietarios están excluidos de utilizar la subvención para corregir las infracciones del código de mantenimiento de edificios. Si usted es administrador de una propiedad o propietario y recibió un aviso de la Ciudad de que está violando el código de mantenimiento de edificios, esos proyectos no son elegibles para el reembolso de la subvención. Sea proactivo y mantenga su edificio antes de recibir una infracción.</w:t>
      </w:r>
    </w:p>
    <w:p w14:paraId="2D270E3C" w14:textId="77777777" w:rsidR="00551374" w:rsidRPr="0005691D" w:rsidRDefault="00551374" w:rsidP="00551374">
      <w:pPr>
        <w:widowControl/>
        <w:autoSpaceDE/>
        <w:autoSpaceDN/>
        <w:spacing w:after="160" w:line="259" w:lineRule="auto"/>
        <w:contextualSpacing/>
        <w:rPr>
          <w:b/>
          <w:sz w:val="21"/>
          <w:szCs w:val="21"/>
          <w:lang w:val="es-ES"/>
        </w:rPr>
      </w:pPr>
    </w:p>
    <w:p w14:paraId="1B6076F3" w14:textId="59EEBB92" w:rsidR="00C02EDC" w:rsidRPr="0005691D" w:rsidRDefault="00551374" w:rsidP="00551374">
      <w:pPr>
        <w:ind w:right="469"/>
        <w:jc w:val="both"/>
        <w:rPr>
          <w:sz w:val="21"/>
          <w:szCs w:val="21"/>
          <w:lang w:val="es-ES"/>
        </w:rPr>
      </w:pPr>
      <w:r w:rsidRPr="0005691D">
        <w:rPr>
          <w:b/>
          <w:sz w:val="21"/>
          <w:szCs w:val="21"/>
          <w:lang w:val="es-ES"/>
        </w:rPr>
        <w:t>Si el propietario del edificio u otro inquilino ya solicitó fondos de subvención este año, ¿mi empresa también puede solicitar la subvención?</w:t>
      </w:r>
      <w:r w:rsidRPr="0005691D">
        <w:rPr>
          <w:b/>
          <w:sz w:val="21"/>
          <w:szCs w:val="21"/>
          <w:lang w:val="es-ES"/>
        </w:rPr>
        <w:t xml:space="preserve"> </w:t>
      </w:r>
      <w:r w:rsidRPr="0005691D">
        <w:rPr>
          <w:sz w:val="21"/>
          <w:szCs w:val="21"/>
          <w:lang w:val="es-ES"/>
        </w:rPr>
        <w:t>Sí, siempre que la otra entidad tenga una licencia comercial, operación, dirección o número de unidad y responsabilidades independientes, tanto el propietario del edificio como el propietario de la empresa pueden solicitar la subvención en el mismo año.</w:t>
      </w:r>
    </w:p>
    <w:p w14:paraId="369EC78D" w14:textId="77777777" w:rsidR="00551374" w:rsidRPr="0005691D" w:rsidRDefault="00551374" w:rsidP="00551374">
      <w:pPr>
        <w:ind w:right="469"/>
        <w:jc w:val="both"/>
        <w:rPr>
          <w:sz w:val="21"/>
          <w:szCs w:val="21"/>
          <w:lang w:val="es-ES"/>
        </w:rPr>
      </w:pPr>
    </w:p>
    <w:p w14:paraId="264A1BC7" w14:textId="77777777" w:rsidR="00551374" w:rsidRPr="0005691D" w:rsidRDefault="00551374" w:rsidP="00551374">
      <w:pPr>
        <w:ind w:right="467"/>
        <w:jc w:val="both"/>
        <w:rPr>
          <w:sz w:val="21"/>
          <w:szCs w:val="21"/>
          <w:lang w:val="es-ES"/>
        </w:rPr>
      </w:pPr>
      <w:r w:rsidRPr="0005691D">
        <w:rPr>
          <w:b/>
          <w:sz w:val="21"/>
          <w:szCs w:val="21"/>
          <w:lang w:val="es-ES"/>
        </w:rPr>
        <w:t>¿Se puede permitir que un grupo de inquilinos comerciales elegibles solicite una subvención grupal para solucionar un problema conjunto si la cantidad máxima otorgada sigue siendo de $20,000?</w:t>
      </w:r>
      <w:r w:rsidRPr="0005691D">
        <w:rPr>
          <w:b/>
          <w:sz w:val="21"/>
          <w:szCs w:val="21"/>
          <w:lang w:val="es-ES"/>
        </w:rPr>
        <w:t xml:space="preserve"> </w:t>
      </w:r>
      <w:r w:rsidRPr="0005691D">
        <w:rPr>
          <w:sz w:val="21"/>
          <w:szCs w:val="21"/>
          <w:lang w:val="es-ES"/>
        </w:rPr>
        <w:t>No, los problemas que afectan a los inquilinos del edificio en su conjunto son responsabilidad del propietario del edificio para solucionarlos.</w:t>
      </w:r>
    </w:p>
    <w:p w14:paraId="37A93683" w14:textId="77777777" w:rsidR="00551374" w:rsidRPr="0005691D" w:rsidRDefault="00551374" w:rsidP="00551374">
      <w:pPr>
        <w:ind w:right="467"/>
        <w:jc w:val="both"/>
        <w:rPr>
          <w:sz w:val="21"/>
          <w:szCs w:val="21"/>
          <w:lang w:val="es-ES"/>
        </w:rPr>
      </w:pPr>
    </w:p>
    <w:p w14:paraId="3B5B06AA" w14:textId="5EA8C79B" w:rsidR="00C02EDC" w:rsidRPr="0005691D" w:rsidRDefault="00551374" w:rsidP="00551374">
      <w:pPr>
        <w:ind w:right="467"/>
        <w:jc w:val="both"/>
        <w:rPr>
          <w:sz w:val="21"/>
          <w:szCs w:val="21"/>
          <w:lang w:val="es-ES"/>
        </w:rPr>
      </w:pPr>
      <w:r w:rsidRPr="0005691D">
        <w:rPr>
          <w:b/>
          <w:sz w:val="21"/>
          <w:szCs w:val="21"/>
          <w:lang w:val="es-ES"/>
        </w:rPr>
        <w:t>¿Cuánto dinero puedo recibir de la subvención?</w:t>
      </w:r>
      <w:r w:rsidRPr="0005691D">
        <w:rPr>
          <w:sz w:val="21"/>
          <w:szCs w:val="21"/>
          <w:lang w:val="es-ES"/>
        </w:rPr>
        <w:t xml:space="preserve"> </w:t>
      </w:r>
      <w:r w:rsidRPr="0005691D">
        <w:rPr>
          <w:sz w:val="21"/>
          <w:szCs w:val="21"/>
          <w:lang w:val="es-ES"/>
        </w:rPr>
        <w:t>El dueño de un negocio es elegible para solicitar hasta $20,000 en fondos totales de subvención en un año determinado. Todos los fondos recibidos para compras de mercadeo, interiores y equipos requieren una igualación de 50/50 por parte de la empresa y la Ciudad. Las mejoras exteriores permiten una subvención sin contrapartida para los primeros $3500 de las mejoras exteriores y una contrapartida 50/50 por el monto restante del proyecto (que no exceda los $20 000). Para arrendamientos no convencionales, como espacios de trabajo compartidos, subarrendamientos, camiones de comida o similares, el monto máximo de adjudicación es de $5,000.</w:t>
      </w:r>
    </w:p>
    <w:p w14:paraId="0BFE5FAD" w14:textId="77777777" w:rsidR="00551374" w:rsidRPr="0005691D" w:rsidRDefault="00551374" w:rsidP="00551374">
      <w:pPr>
        <w:ind w:right="467"/>
        <w:jc w:val="both"/>
        <w:rPr>
          <w:sz w:val="21"/>
          <w:szCs w:val="21"/>
          <w:lang w:val="es-ES"/>
        </w:rPr>
      </w:pPr>
    </w:p>
    <w:p w14:paraId="70F9D43C" w14:textId="3C94D911" w:rsidR="00C02EDC" w:rsidRPr="0005691D" w:rsidRDefault="00551374" w:rsidP="00551374">
      <w:pPr>
        <w:ind w:right="469"/>
        <w:rPr>
          <w:sz w:val="21"/>
          <w:szCs w:val="21"/>
          <w:lang w:val="es-ES"/>
        </w:rPr>
      </w:pPr>
      <w:r w:rsidRPr="0005691D">
        <w:rPr>
          <w:b/>
          <w:sz w:val="21"/>
          <w:szCs w:val="21"/>
          <w:lang w:val="es-ES"/>
        </w:rPr>
        <w:t>¿La subvención puede pagar directamente a mis contratistas o puedo recibir el dinero cuando vence mi factura al contratista?</w:t>
      </w:r>
      <w:r w:rsidRPr="0005691D">
        <w:rPr>
          <w:b/>
          <w:sz w:val="21"/>
          <w:szCs w:val="21"/>
          <w:lang w:val="es-ES"/>
        </w:rPr>
        <w:t xml:space="preserve"> </w:t>
      </w:r>
      <w:r w:rsidRPr="0005691D">
        <w:rPr>
          <w:sz w:val="21"/>
          <w:szCs w:val="21"/>
          <w:lang w:val="es-ES"/>
        </w:rPr>
        <w:t>No, todas las obligaciones deben ser pagadas en su totalidad por el beneficiario de la subvención antes de que la Ciudad emita un cheque de reembolso a nombre de la empresa de Thornton. Se escribe un cheque para todas las partes de un proyecto. Se pueden considerar algunas excepciones para compras grandes que requieren financiamiento.</w:t>
      </w:r>
    </w:p>
    <w:p w14:paraId="35582609" w14:textId="77777777" w:rsidR="00551374" w:rsidRPr="0005691D" w:rsidRDefault="00551374" w:rsidP="00551374">
      <w:pPr>
        <w:ind w:right="469"/>
        <w:rPr>
          <w:sz w:val="21"/>
          <w:szCs w:val="21"/>
          <w:lang w:val="es-ES"/>
        </w:rPr>
      </w:pPr>
    </w:p>
    <w:p w14:paraId="4BC5E063" w14:textId="77777777" w:rsidR="00551374" w:rsidRPr="0005691D" w:rsidRDefault="00551374" w:rsidP="000C3BCE">
      <w:pPr>
        <w:pStyle w:val="BodyText"/>
        <w:ind w:right="469"/>
        <w:rPr>
          <w:b/>
          <w:sz w:val="21"/>
          <w:szCs w:val="21"/>
          <w:lang w:val="es-ES"/>
        </w:rPr>
      </w:pPr>
      <w:r w:rsidRPr="0005691D">
        <w:rPr>
          <w:b/>
          <w:sz w:val="21"/>
          <w:szCs w:val="21"/>
          <w:lang w:val="es-ES"/>
        </w:rPr>
        <w:t>No tengo los fondos para cubrir el costo inicial del proyecto. ¿Puede la ciudad ayudar con el costo?</w:t>
      </w:r>
    </w:p>
    <w:p w14:paraId="4884B45B" w14:textId="6903F2D4" w:rsidR="00C02EDC" w:rsidRPr="0005691D" w:rsidRDefault="00551374" w:rsidP="000C3BCE">
      <w:pPr>
        <w:pStyle w:val="BodyText"/>
        <w:spacing w:before="1"/>
        <w:rPr>
          <w:sz w:val="21"/>
          <w:szCs w:val="21"/>
          <w:lang w:val="es-ES"/>
        </w:rPr>
      </w:pPr>
      <w:r w:rsidRPr="0005691D">
        <w:rPr>
          <w:sz w:val="21"/>
          <w:szCs w:val="21"/>
          <w:lang w:val="es-ES"/>
        </w:rPr>
        <w:t>La Ciudad ha establecido asociaciones con prestamistas locales para nuestros programas de reembolso de subvenciones. Nuestros socios prestamistas pueden estar dispuestos a adaptarse a términos de préstamo y requisitos de calificación más flexibles que los prestamistas tradicionales. Esta asociación permite un servicio acelerado y aprobaciones de nuestros socios al solicitar el préstamo. Debe ser aprobado a través del proceso de solicitud de subvención de la Ciudad, así como a través del proceso de solicitud y elegibilidad del banco para recibir los fondos en asociación con la subvención.</w:t>
      </w:r>
    </w:p>
    <w:p w14:paraId="2607E9BE" w14:textId="50019469" w:rsidR="00C02EDC" w:rsidRPr="0005691D" w:rsidRDefault="00C44C1C" w:rsidP="00551374">
      <w:pPr>
        <w:spacing w:before="1"/>
        <w:ind w:right="-50"/>
        <w:rPr>
          <w:sz w:val="21"/>
          <w:szCs w:val="21"/>
          <w:lang w:val="es-ES"/>
        </w:rPr>
      </w:pPr>
      <w:r w:rsidRPr="0005691D">
        <w:rPr>
          <w:b/>
          <w:lang w:val="es-ES"/>
        </w:rPr>
        <w:br/>
      </w:r>
      <w:r w:rsidR="00551374" w:rsidRPr="0005691D">
        <w:rPr>
          <w:b/>
          <w:sz w:val="21"/>
          <w:szCs w:val="21"/>
          <w:lang w:val="es-ES"/>
        </w:rPr>
        <w:t>¿Puedo usar la subvención para pagar un proyecto que ya comencé o un equipo que compré recientemente?</w:t>
      </w:r>
      <w:r w:rsidR="00551374" w:rsidRPr="0005691D">
        <w:rPr>
          <w:b/>
          <w:sz w:val="21"/>
          <w:szCs w:val="21"/>
          <w:lang w:val="es-ES"/>
        </w:rPr>
        <w:t xml:space="preserve"> </w:t>
      </w:r>
      <w:r w:rsidR="00551374" w:rsidRPr="0005691D">
        <w:rPr>
          <w:bCs/>
          <w:sz w:val="21"/>
          <w:szCs w:val="21"/>
          <w:lang w:val="es-ES"/>
        </w:rPr>
        <w:t>Tal vez, el equipo comprado o los proyectos iniciados antes de la emisión de una carta de concesión de una subvención puedan ser reembolsados por una concesión de subvención si los gastos se realizaron de acuerdo con las reglas de elegibilidad de la subvención. Llame al Centro de asistencia comercial de Alliance al 720.674.3547 para obtener más información.</w:t>
      </w:r>
    </w:p>
    <w:p w14:paraId="189ED9F8" w14:textId="77777777" w:rsidR="00C02EDC" w:rsidRPr="0005691D" w:rsidRDefault="00C02EDC" w:rsidP="000C3BCE">
      <w:pPr>
        <w:pStyle w:val="BodyText"/>
        <w:rPr>
          <w:sz w:val="21"/>
          <w:szCs w:val="21"/>
          <w:lang w:val="es-ES"/>
        </w:rPr>
      </w:pPr>
    </w:p>
    <w:p w14:paraId="5FDA8005" w14:textId="2902911A" w:rsidR="00AC6929" w:rsidRPr="0005691D" w:rsidRDefault="00551374" w:rsidP="00551374">
      <w:pPr>
        <w:ind w:right="519"/>
        <w:jc w:val="both"/>
        <w:rPr>
          <w:sz w:val="21"/>
          <w:szCs w:val="21"/>
          <w:lang w:val="es-ES"/>
        </w:rPr>
      </w:pPr>
      <w:r w:rsidRPr="0005691D">
        <w:rPr>
          <w:b/>
          <w:sz w:val="21"/>
          <w:szCs w:val="21"/>
          <w:lang w:val="es-ES"/>
        </w:rPr>
        <w:t>¿Puedo utilizar la subvención para mejoras de marketing, exterior, interior y equipamiento en el mismo año?</w:t>
      </w:r>
      <w:r w:rsidRPr="0005691D">
        <w:rPr>
          <w:b/>
          <w:sz w:val="21"/>
          <w:szCs w:val="21"/>
          <w:lang w:val="es-ES"/>
        </w:rPr>
        <w:t xml:space="preserve"> </w:t>
      </w:r>
      <w:r w:rsidRPr="0005691D">
        <w:rPr>
          <w:sz w:val="21"/>
          <w:szCs w:val="21"/>
          <w:lang w:val="es-ES"/>
        </w:rPr>
        <w:t>Sí, los solicitantes pueden solicitar una combinación de las subvenciones. Sin embargo, el financiamiento total no puede exceder los $20,000.</w:t>
      </w:r>
    </w:p>
    <w:p w14:paraId="62854BD7" w14:textId="77777777" w:rsidR="00551374" w:rsidRPr="0005691D" w:rsidRDefault="00551374" w:rsidP="00551374">
      <w:pPr>
        <w:ind w:right="519"/>
        <w:jc w:val="both"/>
        <w:rPr>
          <w:sz w:val="21"/>
          <w:szCs w:val="21"/>
          <w:lang w:val="es-ES"/>
        </w:rPr>
      </w:pPr>
    </w:p>
    <w:p w14:paraId="246170EF" w14:textId="675E993E" w:rsidR="00842C57" w:rsidRPr="0005691D" w:rsidRDefault="00551374" w:rsidP="000C3BCE">
      <w:pPr>
        <w:rPr>
          <w:sz w:val="21"/>
          <w:szCs w:val="21"/>
          <w:lang w:val="es-ES"/>
        </w:rPr>
      </w:pPr>
      <w:r w:rsidRPr="0005691D">
        <w:rPr>
          <w:b/>
          <w:sz w:val="21"/>
          <w:szCs w:val="21"/>
          <w:lang w:val="es-ES"/>
        </w:rPr>
        <w:t>Mi negocio opera desde un espacio de trabajo compartido no convencional. ¿Soy elegible para solicitar la subvención?</w:t>
      </w:r>
      <w:r w:rsidRPr="0005691D">
        <w:rPr>
          <w:b/>
          <w:sz w:val="21"/>
          <w:szCs w:val="21"/>
          <w:lang w:val="es-ES"/>
        </w:rPr>
        <w:t xml:space="preserve"> </w:t>
      </w:r>
      <w:r w:rsidRPr="0005691D">
        <w:rPr>
          <w:sz w:val="21"/>
          <w:szCs w:val="21"/>
          <w:lang w:val="es-ES"/>
        </w:rPr>
        <w:t xml:space="preserve">Sí, si opera un negocio en un espacio de trabajo compartido o una operación comercial no convencional, como un espacio de trabajo compartido en un camión de comida, o subarrienda y tiene un contrato de arrendamiento mínimo de 1 año o más. Puede solicitar hasta un máximo de $5,000. Debe cumplir con todos los requisitos de la subvención y debe tener un espacio de trabajo designado o privado. Todas las </w:t>
      </w:r>
      <w:r w:rsidRPr="0005691D">
        <w:rPr>
          <w:sz w:val="21"/>
          <w:szCs w:val="21"/>
          <w:lang w:val="es-ES"/>
        </w:rPr>
        <w:t>aplicaciones</w:t>
      </w:r>
      <w:r w:rsidRPr="0005691D">
        <w:rPr>
          <w:sz w:val="21"/>
          <w:szCs w:val="21"/>
          <w:lang w:val="es-ES"/>
        </w:rPr>
        <w:t xml:space="preserve"> y solicitudes de subvención se revisan caso por caso, y BTAC tiene el derecho de rechazar cualquier solicitud que no cumpla con todos los requisitos de la subvención.</w:t>
      </w:r>
    </w:p>
    <w:p w14:paraId="49364F46" w14:textId="77777777" w:rsidR="00842C57" w:rsidRPr="0005691D" w:rsidRDefault="00842C57" w:rsidP="000C3BCE">
      <w:pPr>
        <w:jc w:val="both"/>
        <w:rPr>
          <w:sz w:val="21"/>
          <w:szCs w:val="21"/>
          <w:lang w:val="es-ES"/>
        </w:rPr>
      </w:pPr>
    </w:p>
    <w:p w14:paraId="77E03219" w14:textId="78D029F8" w:rsidR="00000C60" w:rsidRPr="0005691D" w:rsidRDefault="00551374" w:rsidP="00000C60">
      <w:pPr>
        <w:rPr>
          <w:sz w:val="21"/>
          <w:szCs w:val="21"/>
          <w:lang w:val="es-ES"/>
        </w:rPr>
      </w:pPr>
      <w:r w:rsidRPr="0005691D">
        <w:rPr>
          <w:b/>
          <w:sz w:val="21"/>
          <w:szCs w:val="21"/>
          <w:lang w:val="es-ES"/>
        </w:rPr>
        <w:t xml:space="preserve">¿Qué considera </w:t>
      </w:r>
      <w:r w:rsidRPr="0005691D">
        <w:rPr>
          <w:b/>
          <w:sz w:val="21"/>
          <w:szCs w:val="21"/>
          <w:lang w:val="es-ES"/>
        </w:rPr>
        <w:t xml:space="preserve">la Ciudad como una </w:t>
      </w:r>
      <w:r w:rsidRPr="0005691D">
        <w:rPr>
          <w:b/>
          <w:sz w:val="21"/>
          <w:szCs w:val="21"/>
          <w:lang w:val="es-ES"/>
        </w:rPr>
        <w:t>circunstancia de emergencia</w:t>
      </w:r>
      <w:r w:rsidR="00000C60" w:rsidRPr="0005691D">
        <w:rPr>
          <w:b/>
          <w:sz w:val="21"/>
          <w:szCs w:val="21"/>
          <w:lang w:val="es-ES"/>
        </w:rPr>
        <w:t>?</w:t>
      </w:r>
      <w:r w:rsidR="00AC6929" w:rsidRPr="0005691D">
        <w:rPr>
          <w:b/>
          <w:sz w:val="21"/>
          <w:szCs w:val="21"/>
          <w:lang w:val="es-ES"/>
        </w:rPr>
        <w:t xml:space="preserve"> </w:t>
      </w:r>
      <w:r w:rsidRPr="0005691D">
        <w:rPr>
          <w:sz w:val="21"/>
          <w:szCs w:val="21"/>
          <w:lang w:val="es-ES"/>
        </w:rPr>
        <w:t>a ciudad consideraría una circunstancia de emergencia como una situación que genera una amenaza o dificultad razonable para la salud general, la seguridad o el funcionamiento diario de su negocio sin que sea culpa suya. Por ejemplo, si es propietario de un restaurante y su congelador deja de funcionar, es posible que no pueda esperar a la próxima revisión de la subvención para comprar un congelador nuevo debido a la pérdida del producto. Puede enviar su solicitud con el recibo solicitando que aprueben una exención para la compra antes de la aprobación de la subvención. No hay garantía de que se apruebe su solicitud de exención o de que se le reembolse hasta que BTAC haya aprobado o denegado oficialmente la solicitud.</w:t>
      </w:r>
    </w:p>
    <w:p w14:paraId="64E704BB" w14:textId="77777777" w:rsidR="00551374" w:rsidRPr="0005691D" w:rsidRDefault="00551374" w:rsidP="00000C60">
      <w:pPr>
        <w:rPr>
          <w:b/>
          <w:sz w:val="21"/>
          <w:szCs w:val="21"/>
          <w:lang w:val="es-ES"/>
        </w:rPr>
      </w:pPr>
    </w:p>
    <w:p w14:paraId="228F078B" w14:textId="77777777" w:rsidR="00F54860" w:rsidRPr="0005691D" w:rsidRDefault="00F54860" w:rsidP="00F54860">
      <w:pPr>
        <w:rPr>
          <w:sz w:val="21"/>
          <w:szCs w:val="21"/>
          <w:lang w:val="es-ES"/>
        </w:rPr>
      </w:pPr>
      <w:r w:rsidRPr="0005691D">
        <w:rPr>
          <w:b/>
          <w:sz w:val="21"/>
          <w:szCs w:val="21"/>
          <w:lang w:val="es-ES"/>
        </w:rPr>
        <w:t>¿Cómo se revisará mi solicitud si se trata de una circunstancia de emergencia</w:t>
      </w:r>
      <w:r w:rsidR="00000C60" w:rsidRPr="0005691D">
        <w:rPr>
          <w:b/>
          <w:sz w:val="21"/>
          <w:szCs w:val="21"/>
          <w:lang w:val="es-ES"/>
        </w:rPr>
        <w:t xml:space="preserve">? </w:t>
      </w:r>
      <w:r w:rsidRPr="0005691D">
        <w:rPr>
          <w:sz w:val="21"/>
          <w:szCs w:val="21"/>
          <w:lang w:val="es-ES"/>
        </w:rPr>
        <w:t>BTAC revisa todas las solicitudes de subvención de acuerdo con una tarjeta de puntuación de rúbrica. Si sus circunstancias de emergencia requieren una exención de uno de los requisitos de la subvención, debe indicar su circunstancia de emergencia en la descripción del proyecto junto con los requisitos que desea que BTAC exima. Su solicitud será revisada a través del mismo proceso que todas las demás subvenciones, pero BTAC tendrá la oportunidad de considerar su solicitud con una excepción a la regla. No hay garantía de que se apruebe su solicitud de exención o de que se le reembolse hasta que BTAC haya aprobado o denegado oficialmente la solicitud.</w:t>
      </w:r>
    </w:p>
    <w:p w14:paraId="6B3D824F" w14:textId="3C3E325E" w:rsidR="00C02EDC" w:rsidRPr="0005691D" w:rsidRDefault="00AC6929" w:rsidP="00F54860">
      <w:pPr>
        <w:rPr>
          <w:sz w:val="21"/>
          <w:szCs w:val="21"/>
          <w:lang w:val="es-ES"/>
        </w:rPr>
      </w:pPr>
      <w:r w:rsidRPr="0005691D">
        <w:rPr>
          <w:b/>
          <w:sz w:val="21"/>
          <w:szCs w:val="21"/>
          <w:lang w:val="es-ES"/>
        </w:rPr>
        <w:br/>
      </w:r>
      <w:r w:rsidR="00F54860" w:rsidRPr="0005691D">
        <w:rPr>
          <w:b/>
          <w:sz w:val="21"/>
          <w:szCs w:val="21"/>
          <w:lang w:val="es-ES"/>
        </w:rPr>
        <w:t>¿Qué se considera una compra de equipo calificada?</w:t>
      </w:r>
      <w:r w:rsidR="00F54860" w:rsidRPr="0005691D">
        <w:rPr>
          <w:b/>
          <w:sz w:val="21"/>
          <w:szCs w:val="21"/>
          <w:lang w:val="es-ES"/>
        </w:rPr>
        <w:t xml:space="preserve"> </w:t>
      </w:r>
      <w:r w:rsidR="00F54860" w:rsidRPr="0005691D">
        <w:rPr>
          <w:sz w:val="21"/>
          <w:szCs w:val="21"/>
          <w:lang w:val="es-ES"/>
        </w:rPr>
        <w:t>E</w:t>
      </w:r>
      <w:r w:rsidR="00F54860" w:rsidRPr="0005691D">
        <w:rPr>
          <w:sz w:val="21"/>
          <w:szCs w:val="21"/>
          <w:lang w:val="es-ES"/>
        </w:rPr>
        <w:t>l e</w:t>
      </w:r>
      <w:r w:rsidR="00F54860" w:rsidRPr="0005691D">
        <w:rPr>
          <w:sz w:val="21"/>
          <w:szCs w:val="21"/>
          <w:lang w:val="es-ES"/>
        </w:rPr>
        <w:t>quipo utilizado en la fabricación o producción del producto o servicio principal de una empresa. Equipos que brindan medidas adicionales de seguridad o prevención de delitos para su negocio. Equipos relacionados con la reducción de su huella de carbono y los esfuerzos para "hacer más verde su negocio", como la eficiencia energética, la eficiencia del agua y el reciclaje.</w:t>
      </w:r>
    </w:p>
    <w:p w14:paraId="7A0C84D7" w14:textId="77777777" w:rsidR="00F54860" w:rsidRPr="0005691D" w:rsidRDefault="00F54860" w:rsidP="00F54860">
      <w:pPr>
        <w:rPr>
          <w:sz w:val="21"/>
          <w:szCs w:val="21"/>
          <w:lang w:val="es-ES"/>
        </w:rPr>
      </w:pPr>
    </w:p>
    <w:p w14:paraId="3C04EDD6" w14:textId="7EE5B91B" w:rsidR="00C02EDC" w:rsidRPr="0005691D" w:rsidRDefault="00F54860" w:rsidP="00F54860">
      <w:pPr>
        <w:spacing w:before="92"/>
        <w:ind w:right="413"/>
        <w:rPr>
          <w:sz w:val="21"/>
          <w:szCs w:val="21"/>
          <w:lang w:val="es-ES"/>
        </w:rPr>
        <w:sectPr w:rsidR="00C02EDC" w:rsidRPr="0005691D" w:rsidSect="004052B5">
          <w:headerReference w:type="default" r:id="rId7"/>
          <w:footerReference w:type="default" r:id="rId8"/>
          <w:pgSz w:w="12240" w:h="15840"/>
          <w:pgMar w:top="1100" w:right="320" w:bottom="620" w:left="450" w:header="487" w:footer="420" w:gutter="0"/>
          <w:cols w:space="720"/>
        </w:sectPr>
      </w:pPr>
      <w:r w:rsidRPr="0005691D">
        <w:rPr>
          <w:b/>
          <w:sz w:val="21"/>
          <w:szCs w:val="21"/>
          <w:lang w:val="es-ES"/>
        </w:rPr>
        <w:t>¿Qué considera la Ciudad proyectos o mejoras exteriores calificados?</w:t>
      </w:r>
      <w:r w:rsidRPr="0005691D">
        <w:rPr>
          <w:b/>
          <w:sz w:val="21"/>
          <w:szCs w:val="21"/>
          <w:lang w:val="es-ES"/>
        </w:rPr>
        <w:t xml:space="preserve"> </w:t>
      </w:r>
      <w:r w:rsidRPr="0005691D">
        <w:rPr>
          <w:sz w:val="21"/>
          <w:szCs w:val="21"/>
          <w:lang w:val="es-ES"/>
        </w:rPr>
        <w:t>Esta lista no es del todo inclusiva. Hable con el personal para discutir opciones adicionales.</w:t>
      </w:r>
    </w:p>
    <w:p w14:paraId="6B595936" w14:textId="77E7D8D0" w:rsidR="00F54860" w:rsidRPr="0005691D" w:rsidRDefault="00F54860" w:rsidP="00424F03">
      <w:pPr>
        <w:pStyle w:val="ListParagraph"/>
        <w:numPr>
          <w:ilvl w:val="0"/>
          <w:numId w:val="10"/>
        </w:numPr>
        <w:rPr>
          <w:sz w:val="21"/>
          <w:szCs w:val="21"/>
          <w:lang w:val="es-ES"/>
        </w:rPr>
      </w:pPr>
      <w:r w:rsidRPr="0005691D">
        <w:rPr>
          <w:sz w:val="21"/>
          <w:szCs w:val="21"/>
          <w:lang w:val="es-ES"/>
        </w:rPr>
        <w:t>Fachadas, canalones, bajantes</w:t>
      </w:r>
    </w:p>
    <w:p w14:paraId="5DC04DCC" w14:textId="28581BE9" w:rsidR="00F54860" w:rsidRPr="0005691D" w:rsidRDefault="00F54860" w:rsidP="00424F03">
      <w:pPr>
        <w:pStyle w:val="ListParagraph"/>
        <w:numPr>
          <w:ilvl w:val="0"/>
          <w:numId w:val="10"/>
        </w:numPr>
        <w:rPr>
          <w:sz w:val="21"/>
          <w:szCs w:val="21"/>
          <w:lang w:val="es-ES"/>
        </w:rPr>
      </w:pPr>
      <w:r w:rsidRPr="0005691D">
        <w:rPr>
          <w:sz w:val="21"/>
          <w:szCs w:val="21"/>
          <w:lang w:val="es-ES"/>
        </w:rPr>
        <w:t>Iluminación exterior</w:t>
      </w:r>
    </w:p>
    <w:p w14:paraId="35757B94" w14:textId="376D8439" w:rsidR="00F54860" w:rsidRPr="0005691D" w:rsidRDefault="00F54860" w:rsidP="00424F03">
      <w:pPr>
        <w:pStyle w:val="ListParagraph"/>
        <w:numPr>
          <w:ilvl w:val="0"/>
          <w:numId w:val="10"/>
        </w:numPr>
        <w:rPr>
          <w:sz w:val="21"/>
          <w:szCs w:val="21"/>
          <w:lang w:val="es-ES"/>
        </w:rPr>
      </w:pPr>
      <w:r w:rsidRPr="0005691D">
        <w:rPr>
          <w:sz w:val="21"/>
          <w:szCs w:val="21"/>
          <w:lang w:val="es-ES"/>
        </w:rPr>
        <w:t>Toldos, marquesinas</w:t>
      </w:r>
    </w:p>
    <w:p w14:paraId="7712A8E4" w14:textId="61B0F00C" w:rsidR="00F54860" w:rsidRPr="0005691D" w:rsidRDefault="00F54860" w:rsidP="00424F03">
      <w:pPr>
        <w:pStyle w:val="ListParagraph"/>
        <w:numPr>
          <w:ilvl w:val="0"/>
          <w:numId w:val="10"/>
        </w:numPr>
        <w:rPr>
          <w:sz w:val="21"/>
          <w:szCs w:val="21"/>
          <w:lang w:val="es-ES"/>
        </w:rPr>
      </w:pPr>
      <w:r w:rsidRPr="0005691D">
        <w:rPr>
          <w:sz w:val="21"/>
          <w:szCs w:val="21"/>
          <w:lang w:val="es-ES"/>
        </w:rPr>
        <w:t>Limpieza de pintura y albañilería</w:t>
      </w:r>
    </w:p>
    <w:p w14:paraId="21E621A6" w14:textId="3BFFEFAE" w:rsidR="00F54860" w:rsidRPr="0005691D" w:rsidRDefault="00F54860" w:rsidP="00424F03">
      <w:pPr>
        <w:pStyle w:val="ListParagraph"/>
        <w:numPr>
          <w:ilvl w:val="0"/>
          <w:numId w:val="10"/>
        </w:numPr>
        <w:rPr>
          <w:sz w:val="21"/>
          <w:szCs w:val="21"/>
          <w:lang w:val="es-ES"/>
        </w:rPr>
      </w:pPr>
      <w:r w:rsidRPr="0005691D">
        <w:rPr>
          <w:sz w:val="21"/>
          <w:szCs w:val="21"/>
          <w:lang w:val="es-ES"/>
        </w:rPr>
        <w:t xml:space="preserve">Jardinería y </w:t>
      </w:r>
      <w:r w:rsidRPr="0005691D">
        <w:rPr>
          <w:sz w:val="21"/>
          <w:szCs w:val="21"/>
          <w:lang w:val="es-ES"/>
        </w:rPr>
        <w:t>cercado</w:t>
      </w:r>
      <w:r w:rsidRPr="0005691D">
        <w:rPr>
          <w:sz w:val="21"/>
          <w:szCs w:val="21"/>
          <w:lang w:val="es-ES"/>
        </w:rPr>
        <w:t xml:space="preserve"> (incluido el sistema de riego funcional)</w:t>
      </w:r>
    </w:p>
    <w:p w14:paraId="14A5A9A9" w14:textId="2B3D1676" w:rsidR="00F54860" w:rsidRPr="0005691D" w:rsidRDefault="00F54860" w:rsidP="00424F03">
      <w:pPr>
        <w:pStyle w:val="ListParagraph"/>
        <w:numPr>
          <w:ilvl w:val="0"/>
          <w:numId w:val="10"/>
        </w:numPr>
        <w:rPr>
          <w:sz w:val="21"/>
          <w:szCs w:val="21"/>
          <w:lang w:val="es-ES"/>
        </w:rPr>
      </w:pPr>
      <w:r w:rsidRPr="0005691D">
        <w:rPr>
          <w:sz w:val="21"/>
          <w:szCs w:val="21"/>
          <w:lang w:val="es-ES"/>
        </w:rPr>
        <w:t>Estacionamientos y aceras</w:t>
      </w:r>
    </w:p>
    <w:p w14:paraId="326A6F65" w14:textId="3FCA6834" w:rsidR="00F54860" w:rsidRPr="0005691D" w:rsidRDefault="00F54860" w:rsidP="00424F03">
      <w:pPr>
        <w:ind w:firstLine="60"/>
        <w:rPr>
          <w:sz w:val="21"/>
          <w:szCs w:val="21"/>
          <w:lang w:val="es-ES"/>
        </w:rPr>
      </w:pPr>
    </w:p>
    <w:p w14:paraId="3840359B" w14:textId="1152642B" w:rsidR="00F54860" w:rsidRPr="0005691D" w:rsidRDefault="0005691D" w:rsidP="00424F03">
      <w:pPr>
        <w:pStyle w:val="ListParagraph"/>
        <w:numPr>
          <w:ilvl w:val="0"/>
          <w:numId w:val="10"/>
        </w:numPr>
        <w:rPr>
          <w:sz w:val="21"/>
          <w:szCs w:val="21"/>
          <w:lang w:val="es-ES"/>
        </w:rPr>
      </w:pPr>
      <w:r w:rsidRPr="0005691D">
        <w:rPr>
          <w:sz w:val="21"/>
          <w:szCs w:val="21"/>
          <w:lang w:val="es-ES"/>
        </w:rPr>
        <w:t>Aparca bicicletas</w:t>
      </w:r>
      <w:r w:rsidR="00F54860" w:rsidRPr="0005691D">
        <w:rPr>
          <w:sz w:val="21"/>
          <w:szCs w:val="21"/>
          <w:lang w:val="es-ES"/>
        </w:rPr>
        <w:t xml:space="preserve"> permanentes</w:t>
      </w:r>
    </w:p>
    <w:p w14:paraId="125552D4" w14:textId="04656592" w:rsidR="00F54860" w:rsidRPr="0005691D" w:rsidRDefault="00F54860" w:rsidP="00424F03">
      <w:pPr>
        <w:pStyle w:val="ListParagraph"/>
        <w:numPr>
          <w:ilvl w:val="0"/>
          <w:numId w:val="10"/>
        </w:numPr>
        <w:rPr>
          <w:sz w:val="21"/>
          <w:szCs w:val="21"/>
          <w:lang w:val="es-ES"/>
        </w:rPr>
      </w:pPr>
      <w:r w:rsidRPr="0005691D">
        <w:rPr>
          <w:sz w:val="21"/>
          <w:szCs w:val="21"/>
          <w:lang w:val="es-ES"/>
        </w:rPr>
        <w:t>Señalización (subvención máxima de $10,000)</w:t>
      </w:r>
    </w:p>
    <w:p w14:paraId="6E57487C" w14:textId="56413821" w:rsidR="00F54860" w:rsidRPr="0005691D" w:rsidRDefault="00F54860" w:rsidP="00424F03">
      <w:pPr>
        <w:pStyle w:val="ListParagraph"/>
        <w:numPr>
          <w:ilvl w:val="0"/>
          <w:numId w:val="10"/>
        </w:numPr>
        <w:rPr>
          <w:sz w:val="21"/>
          <w:szCs w:val="21"/>
          <w:lang w:val="es-ES"/>
        </w:rPr>
      </w:pPr>
      <w:r w:rsidRPr="0005691D">
        <w:rPr>
          <w:sz w:val="21"/>
          <w:szCs w:val="21"/>
          <w:lang w:val="es-ES"/>
        </w:rPr>
        <w:t>Puertas, techos y ventanas</w:t>
      </w:r>
    </w:p>
    <w:p w14:paraId="2584A31A" w14:textId="539F58B2" w:rsidR="00F54860" w:rsidRPr="0005691D" w:rsidRDefault="00F54860" w:rsidP="00424F03">
      <w:pPr>
        <w:pStyle w:val="ListParagraph"/>
        <w:numPr>
          <w:ilvl w:val="0"/>
          <w:numId w:val="10"/>
        </w:numPr>
        <w:rPr>
          <w:sz w:val="21"/>
          <w:szCs w:val="21"/>
          <w:lang w:val="es-ES"/>
        </w:rPr>
      </w:pPr>
      <w:r w:rsidRPr="0005691D">
        <w:rPr>
          <w:sz w:val="21"/>
          <w:szCs w:val="21"/>
          <w:lang w:val="es-ES"/>
        </w:rPr>
        <w:t>Mejoras para acomodar a clientes y empleados discapacitados</w:t>
      </w:r>
    </w:p>
    <w:p w14:paraId="6C71DF34" w14:textId="15DFAD59" w:rsidR="00F54860" w:rsidRPr="0005691D" w:rsidRDefault="00F54860" w:rsidP="00424F03">
      <w:pPr>
        <w:pStyle w:val="ListParagraph"/>
        <w:numPr>
          <w:ilvl w:val="0"/>
          <w:numId w:val="10"/>
        </w:numPr>
        <w:rPr>
          <w:sz w:val="21"/>
          <w:szCs w:val="21"/>
          <w:lang w:val="es-ES"/>
        </w:rPr>
      </w:pPr>
      <w:r w:rsidRPr="0005691D">
        <w:rPr>
          <w:sz w:val="21"/>
          <w:szCs w:val="21"/>
          <w:lang w:val="es-ES"/>
        </w:rPr>
        <w:t>Equipos de seguridad y prevención de delitos</w:t>
      </w:r>
    </w:p>
    <w:p w14:paraId="50DF7274" w14:textId="70D6CC68" w:rsidR="00C02EDC" w:rsidRPr="0005691D" w:rsidRDefault="00F54860" w:rsidP="00424F03">
      <w:pPr>
        <w:pStyle w:val="ListParagraph"/>
        <w:numPr>
          <w:ilvl w:val="0"/>
          <w:numId w:val="10"/>
        </w:numPr>
        <w:rPr>
          <w:sz w:val="21"/>
          <w:szCs w:val="21"/>
          <w:lang w:val="es-ES"/>
        </w:rPr>
        <w:sectPr w:rsidR="00C02EDC" w:rsidRPr="0005691D" w:rsidSect="00000C60">
          <w:type w:val="continuous"/>
          <w:pgSz w:w="12240" w:h="15840"/>
          <w:pgMar w:top="1100" w:right="320" w:bottom="620" w:left="360" w:header="720" w:footer="720" w:gutter="0"/>
          <w:cols w:num="2" w:space="720" w:equalWidth="0">
            <w:col w:w="5214" w:space="880"/>
            <w:col w:w="5506"/>
          </w:cols>
        </w:sectPr>
      </w:pPr>
      <w:r w:rsidRPr="0005691D">
        <w:rPr>
          <w:sz w:val="21"/>
          <w:szCs w:val="21"/>
          <w:lang w:val="es-ES"/>
        </w:rPr>
        <w:t xml:space="preserve">l. </w:t>
      </w:r>
      <w:r w:rsidRPr="0005691D">
        <w:rPr>
          <w:sz w:val="21"/>
          <w:szCs w:val="21"/>
          <w:lang w:val="es-ES"/>
        </w:rPr>
        <w:t>“</w:t>
      </w:r>
      <w:r w:rsidRPr="0005691D">
        <w:rPr>
          <w:sz w:val="21"/>
          <w:szCs w:val="21"/>
          <w:lang w:val="es-ES"/>
        </w:rPr>
        <w:t>Ecologizando</w:t>
      </w:r>
      <w:r w:rsidRPr="0005691D">
        <w:rPr>
          <w:sz w:val="21"/>
          <w:szCs w:val="21"/>
          <w:lang w:val="es-ES"/>
        </w:rPr>
        <w:t xml:space="preserve"> </w:t>
      </w:r>
      <w:r w:rsidRPr="0005691D">
        <w:rPr>
          <w:sz w:val="21"/>
          <w:szCs w:val="21"/>
          <w:lang w:val="es-ES"/>
        </w:rPr>
        <w:t>su</w:t>
      </w:r>
      <w:r w:rsidRPr="0005691D">
        <w:rPr>
          <w:sz w:val="21"/>
          <w:szCs w:val="21"/>
          <w:lang w:val="es-ES"/>
        </w:rPr>
        <w:t xml:space="preserve"> </w:t>
      </w:r>
      <w:r w:rsidRPr="0005691D">
        <w:rPr>
          <w:sz w:val="21"/>
          <w:szCs w:val="21"/>
          <w:lang w:val="es-ES"/>
        </w:rPr>
        <w:t>Negocio</w:t>
      </w:r>
      <w:r w:rsidRPr="0005691D">
        <w:rPr>
          <w:sz w:val="21"/>
          <w:szCs w:val="21"/>
          <w:lang w:val="es-ES"/>
        </w:rPr>
        <w:t>” eficiencia energética, eficiencia hídrica, reciclaje, etc.</w:t>
      </w:r>
    </w:p>
    <w:p w14:paraId="12DBDB64" w14:textId="77777777" w:rsidR="00C02EDC" w:rsidRPr="0005691D" w:rsidRDefault="00C44C1C" w:rsidP="00F54860">
      <w:pPr>
        <w:rPr>
          <w:sz w:val="21"/>
          <w:szCs w:val="21"/>
          <w:lang w:val="es-ES"/>
        </w:rPr>
      </w:pPr>
      <w:r w:rsidRPr="0005691D">
        <w:rPr>
          <w:b/>
          <w:sz w:val="21"/>
          <w:szCs w:val="21"/>
          <w:lang w:val="es-ES"/>
        </w:rPr>
        <w:br/>
      </w:r>
      <w:r w:rsidR="00F54860" w:rsidRPr="0005691D">
        <w:rPr>
          <w:b/>
          <w:sz w:val="21"/>
          <w:szCs w:val="21"/>
          <w:lang w:val="es-ES"/>
        </w:rPr>
        <w:t>¿Qué se consideran proyectos de interior calificados?</w:t>
      </w:r>
      <w:r w:rsidR="00F54860" w:rsidRPr="0005691D">
        <w:rPr>
          <w:b/>
          <w:sz w:val="21"/>
          <w:szCs w:val="21"/>
          <w:lang w:val="es-ES"/>
        </w:rPr>
        <w:t xml:space="preserve"> </w:t>
      </w:r>
      <w:r w:rsidR="00F54860" w:rsidRPr="0005691D">
        <w:rPr>
          <w:sz w:val="21"/>
          <w:szCs w:val="21"/>
          <w:lang w:val="es-ES"/>
        </w:rPr>
        <w:t>Las mejoras deben ser para mejoras interiores a las instalaciones utilizadas en la función principal del negocio. Esta lista no es del todo inclusiva. Hable con el personal para discutir la elegibilidad de opciones adicionales.</w:t>
      </w:r>
    </w:p>
    <w:p w14:paraId="1728A37E" w14:textId="77777777" w:rsidR="00F54860" w:rsidRPr="0005691D" w:rsidRDefault="00F54860" w:rsidP="00F54860">
      <w:pPr>
        <w:rPr>
          <w:sz w:val="21"/>
          <w:szCs w:val="21"/>
          <w:lang w:val="es-ES"/>
        </w:rPr>
      </w:pPr>
    </w:p>
    <w:p w14:paraId="74F23238" w14:textId="177C507E" w:rsidR="00F54860" w:rsidRPr="0005691D" w:rsidRDefault="00F54860" w:rsidP="00F54860">
      <w:pPr>
        <w:rPr>
          <w:sz w:val="21"/>
          <w:szCs w:val="21"/>
          <w:lang w:val="es-ES"/>
        </w:rPr>
        <w:sectPr w:rsidR="00F54860" w:rsidRPr="0005691D" w:rsidSect="004052B5">
          <w:type w:val="continuous"/>
          <w:pgSz w:w="12240" w:h="15840"/>
          <w:pgMar w:top="1100" w:right="320" w:bottom="620" w:left="450" w:header="720" w:footer="720" w:gutter="0"/>
          <w:cols w:space="720"/>
        </w:sectPr>
      </w:pPr>
    </w:p>
    <w:p w14:paraId="49237FD7" w14:textId="310EEE5F" w:rsidR="00F54860" w:rsidRPr="0005691D" w:rsidRDefault="00F54860" w:rsidP="00424F03">
      <w:pPr>
        <w:pStyle w:val="ListParagraph"/>
        <w:numPr>
          <w:ilvl w:val="0"/>
          <w:numId w:val="8"/>
        </w:numPr>
        <w:rPr>
          <w:sz w:val="21"/>
          <w:szCs w:val="21"/>
          <w:lang w:val="es-ES"/>
        </w:rPr>
      </w:pPr>
      <w:r w:rsidRPr="0005691D">
        <w:rPr>
          <w:sz w:val="21"/>
          <w:szCs w:val="21"/>
          <w:lang w:val="es-ES"/>
        </w:rPr>
        <w:t>Pintura</w:t>
      </w:r>
    </w:p>
    <w:p w14:paraId="71EC36E4" w14:textId="7C57A2C1" w:rsidR="00F54860" w:rsidRPr="0005691D" w:rsidRDefault="00F54860" w:rsidP="00424F03">
      <w:pPr>
        <w:pStyle w:val="ListParagraph"/>
        <w:numPr>
          <w:ilvl w:val="0"/>
          <w:numId w:val="8"/>
        </w:numPr>
        <w:rPr>
          <w:sz w:val="21"/>
          <w:szCs w:val="21"/>
          <w:lang w:val="es-ES"/>
        </w:rPr>
      </w:pPr>
      <w:r w:rsidRPr="0005691D">
        <w:rPr>
          <w:sz w:val="21"/>
          <w:szCs w:val="21"/>
          <w:lang w:val="es-ES"/>
        </w:rPr>
        <w:t>Alfombras y pisos</w:t>
      </w:r>
    </w:p>
    <w:p w14:paraId="0E02B63A" w14:textId="07F4E710" w:rsidR="00F54860" w:rsidRPr="0005691D" w:rsidRDefault="00F54860" w:rsidP="00424F03">
      <w:pPr>
        <w:pStyle w:val="ListParagraph"/>
        <w:numPr>
          <w:ilvl w:val="0"/>
          <w:numId w:val="8"/>
        </w:numPr>
        <w:rPr>
          <w:sz w:val="21"/>
          <w:szCs w:val="21"/>
          <w:lang w:val="es-ES"/>
        </w:rPr>
      </w:pPr>
      <w:r w:rsidRPr="0005691D">
        <w:rPr>
          <w:sz w:val="21"/>
          <w:szCs w:val="21"/>
          <w:lang w:val="es-ES"/>
        </w:rPr>
        <w:t>Actualizaciones de iluminación</w:t>
      </w:r>
    </w:p>
    <w:p w14:paraId="19158A0B" w14:textId="32D6E5A9" w:rsidR="00F54860" w:rsidRPr="0005691D" w:rsidRDefault="00F54860" w:rsidP="00424F03">
      <w:pPr>
        <w:pStyle w:val="ListParagraph"/>
        <w:numPr>
          <w:ilvl w:val="0"/>
          <w:numId w:val="8"/>
        </w:numPr>
        <w:rPr>
          <w:sz w:val="21"/>
          <w:szCs w:val="21"/>
          <w:lang w:val="es-ES"/>
        </w:rPr>
      </w:pPr>
      <w:r w:rsidRPr="0005691D">
        <w:rPr>
          <w:sz w:val="21"/>
          <w:szCs w:val="21"/>
          <w:lang w:val="es-ES"/>
        </w:rPr>
        <w:t>Mobiliario y enseres necesarios para el funcionamiento de la empresa</w:t>
      </w:r>
    </w:p>
    <w:p w14:paraId="6A5D7999" w14:textId="626367CC" w:rsidR="00F54860" w:rsidRPr="0005691D" w:rsidRDefault="00F54860" w:rsidP="00424F03">
      <w:pPr>
        <w:pStyle w:val="ListParagraph"/>
        <w:numPr>
          <w:ilvl w:val="0"/>
          <w:numId w:val="8"/>
        </w:numPr>
        <w:rPr>
          <w:sz w:val="21"/>
          <w:szCs w:val="21"/>
          <w:lang w:val="es-ES"/>
        </w:rPr>
      </w:pPr>
      <w:r w:rsidRPr="0005691D">
        <w:rPr>
          <w:sz w:val="21"/>
          <w:szCs w:val="21"/>
          <w:lang w:val="es-ES"/>
        </w:rPr>
        <w:t>Señalización interior</w:t>
      </w:r>
    </w:p>
    <w:p w14:paraId="1F0EC5DD" w14:textId="69B77A00" w:rsidR="00F54860" w:rsidRPr="0005691D" w:rsidRDefault="00F54860" w:rsidP="00424F03">
      <w:pPr>
        <w:pStyle w:val="ListParagraph"/>
        <w:numPr>
          <w:ilvl w:val="0"/>
          <w:numId w:val="8"/>
        </w:numPr>
        <w:rPr>
          <w:sz w:val="21"/>
          <w:szCs w:val="21"/>
          <w:lang w:val="es-ES"/>
        </w:rPr>
      </w:pPr>
      <w:r w:rsidRPr="0005691D">
        <w:rPr>
          <w:sz w:val="21"/>
          <w:szCs w:val="21"/>
          <w:lang w:val="es-ES"/>
        </w:rPr>
        <w:t>Mejoras para inquilinos, incluida la construcción de oficinas/cubículos</w:t>
      </w:r>
    </w:p>
    <w:p w14:paraId="14C97C9D" w14:textId="3A2BF1C8" w:rsidR="00F54860" w:rsidRPr="0005691D" w:rsidRDefault="00F54860" w:rsidP="00424F03">
      <w:pPr>
        <w:ind w:firstLine="60"/>
        <w:rPr>
          <w:sz w:val="21"/>
          <w:szCs w:val="21"/>
          <w:lang w:val="es-ES"/>
        </w:rPr>
      </w:pPr>
    </w:p>
    <w:p w14:paraId="10BE57E6" w14:textId="42E74AAA" w:rsidR="00F54860" w:rsidRPr="0005691D" w:rsidRDefault="00F54860" w:rsidP="00424F03">
      <w:pPr>
        <w:pStyle w:val="ListParagraph"/>
        <w:numPr>
          <w:ilvl w:val="0"/>
          <w:numId w:val="8"/>
        </w:numPr>
        <w:rPr>
          <w:sz w:val="21"/>
          <w:szCs w:val="21"/>
          <w:lang w:val="es-ES"/>
        </w:rPr>
      </w:pPr>
      <w:r w:rsidRPr="0005691D">
        <w:rPr>
          <w:sz w:val="21"/>
          <w:szCs w:val="21"/>
          <w:lang w:val="es-ES"/>
        </w:rPr>
        <w:t>Reparaciones y mejoras MEP (mecánicas, eléctricas y de plomería)</w:t>
      </w:r>
    </w:p>
    <w:p w14:paraId="713EC341" w14:textId="5A77C094" w:rsidR="00F54860" w:rsidRPr="0005691D" w:rsidRDefault="00F54860" w:rsidP="00424F03">
      <w:pPr>
        <w:pStyle w:val="ListParagraph"/>
        <w:numPr>
          <w:ilvl w:val="0"/>
          <w:numId w:val="8"/>
        </w:numPr>
        <w:rPr>
          <w:sz w:val="21"/>
          <w:szCs w:val="21"/>
          <w:lang w:val="es-ES"/>
        </w:rPr>
      </w:pPr>
      <w:r w:rsidRPr="0005691D">
        <w:rPr>
          <w:sz w:val="21"/>
          <w:szCs w:val="21"/>
          <w:lang w:val="es-ES"/>
        </w:rPr>
        <w:t>Alojamiento para clientes y empleados discapacitados</w:t>
      </w:r>
    </w:p>
    <w:p w14:paraId="0FD5975E" w14:textId="06529EAA" w:rsidR="00F54860" w:rsidRPr="0005691D" w:rsidRDefault="00F54860" w:rsidP="00424F03">
      <w:pPr>
        <w:pStyle w:val="ListParagraph"/>
        <w:numPr>
          <w:ilvl w:val="0"/>
          <w:numId w:val="8"/>
        </w:numPr>
        <w:rPr>
          <w:sz w:val="21"/>
          <w:szCs w:val="21"/>
          <w:lang w:val="es-ES"/>
        </w:rPr>
      </w:pPr>
      <w:r w:rsidRPr="0005691D">
        <w:rPr>
          <w:sz w:val="21"/>
          <w:szCs w:val="21"/>
          <w:lang w:val="es-ES"/>
        </w:rPr>
        <w:t>Tarifas de revisión de permisos y diseños</w:t>
      </w:r>
    </w:p>
    <w:p w14:paraId="101CA347" w14:textId="50D414C0" w:rsidR="00F54860" w:rsidRPr="0005691D" w:rsidRDefault="00F54860" w:rsidP="00424F03">
      <w:pPr>
        <w:pStyle w:val="ListParagraph"/>
        <w:numPr>
          <w:ilvl w:val="0"/>
          <w:numId w:val="8"/>
        </w:numPr>
        <w:rPr>
          <w:sz w:val="21"/>
          <w:szCs w:val="21"/>
          <w:lang w:val="es-ES"/>
        </w:rPr>
      </w:pPr>
      <w:r w:rsidRPr="0005691D">
        <w:rPr>
          <w:sz w:val="21"/>
          <w:szCs w:val="21"/>
          <w:lang w:val="es-ES"/>
        </w:rPr>
        <w:t>Equipos de seguridad y prevención de delitos</w:t>
      </w:r>
    </w:p>
    <w:p w14:paraId="14DAD7F3" w14:textId="503E1295" w:rsidR="00C02EDC" w:rsidRPr="0005691D" w:rsidRDefault="00F54860" w:rsidP="00424F03">
      <w:pPr>
        <w:pStyle w:val="ListParagraph"/>
        <w:numPr>
          <w:ilvl w:val="0"/>
          <w:numId w:val="8"/>
        </w:numPr>
        <w:rPr>
          <w:sz w:val="21"/>
          <w:szCs w:val="21"/>
          <w:lang w:val="es-ES"/>
        </w:rPr>
      </w:pPr>
      <w:r w:rsidRPr="0005691D">
        <w:rPr>
          <w:sz w:val="21"/>
          <w:szCs w:val="21"/>
          <w:lang w:val="es-ES"/>
        </w:rPr>
        <w:t>“Ecologizando su Negocio” eficiencia energética, eficiencia hídrica, reciclaje, etc.</w:t>
      </w:r>
    </w:p>
    <w:p w14:paraId="232FEF82" w14:textId="77777777" w:rsidR="00F54860" w:rsidRPr="0005691D" w:rsidRDefault="00F54860" w:rsidP="00F54860">
      <w:pPr>
        <w:rPr>
          <w:sz w:val="21"/>
          <w:szCs w:val="21"/>
          <w:lang w:val="es-ES"/>
        </w:rPr>
      </w:pPr>
    </w:p>
    <w:p w14:paraId="3D8B59BE" w14:textId="2A9B4EEF" w:rsidR="00F54860" w:rsidRPr="0005691D" w:rsidRDefault="00F54860" w:rsidP="00F54860">
      <w:pPr>
        <w:rPr>
          <w:sz w:val="21"/>
          <w:szCs w:val="21"/>
          <w:lang w:val="es-ES"/>
        </w:rPr>
        <w:sectPr w:rsidR="00F54860" w:rsidRPr="0005691D" w:rsidSect="00000C60">
          <w:type w:val="continuous"/>
          <w:pgSz w:w="12240" w:h="15840"/>
          <w:pgMar w:top="1100" w:right="320" w:bottom="620" w:left="360" w:header="720" w:footer="720" w:gutter="0"/>
          <w:cols w:num="2" w:space="720" w:equalWidth="0">
            <w:col w:w="5354" w:space="896"/>
            <w:col w:w="5350"/>
          </w:cols>
        </w:sectPr>
      </w:pPr>
    </w:p>
    <w:p w14:paraId="061B5C92" w14:textId="5ADE4CF0" w:rsidR="00C02EDC" w:rsidRPr="0005691D" w:rsidRDefault="00424F03" w:rsidP="00424F03">
      <w:pPr>
        <w:pStyle w:val="BodyText"/>
        <w:spacing w:before="93"/>
        <w:ind w:left="112" w:right="111"/>
        <w:rPr>
          <w:sz w:val="21"/>
          <w:szCs w:val="21"/>
          <w:lang w:val="es-ES"/>
        </w:rPr>
        <w:sectPr w:rsidR="00C02EDC" w:rsidRPr="0005691D" w:rsidSect="00000C60">
          <w:type w:val="continuous"/>
          <w:pgSz w:w="12240" w:h="15840"/>
          <w:pgMar w:top="1100" w:right="320" w:bottom="620" w:left="360" w:header="720" w:footer="720" w:gutter="0"/>
          <w:cols w:space="720"/>
        </w:sectPr>
      </w:pPr>
      <w:r w:rsidRPr="0005691D">
        <w:rPr>
          <w:b/>
          <w:sz w:val="21"/>
          <w:szCs w:val="21"/>
          <w:lang w:val="es-ES"/>
        </w:rPr>
        <w:lastRenderedPageBreak/>
        <w:t>¿Qué se consideran proyectos de Marketing calificados?</w:t>
      </w:r>
      <w:r w:rsidRPr="0005691D">
        <w:rPr>
          <w:b/>
          <w:sz w:val="21"/>
          <w:szCs w:val="21"/>
          <w:lang w:val="es-ES"/>
        </w:rPr>
        <w:t xml:space="preserve"> </w:t>
      </w:r>
      <w:r w:rsidRPr="0005691D">
        <w:rPr>
          <w:sz w:val="21"/>
          <w:szCs w:val="21"/>
          <w:lang w:val="es-ES"/>
        </w:rPr>
        <w:t>Los proyectos de marketing deben comercializar su negocio con licencia de Thornton. El reembolso máximo es de $1,000. Cada empresa puede presentar una solicitud una vez cada 5 años. Cada solicitud será considerada caso por caso. Los negocios basados en el hogar son elegibles para solicitar la subvención de mercadeo de $1,000. Los proyectos de marketing elegibles pueden incluir:</w:t>
      </w:r>
    </w:p>
    <w:p w14:paraId="0718F6FC" w14:textId="64520DC7" w:rsidR="00424F03" w:rsidRPr="0005691D" w:rsidRDefault="00424F03" w:rsidP="00424F03">
      <w:pPr>
        <w:pStyle w:val="ListParagraph"/>
        <w:numPr>
          <w:ilvl w:val="0"/>
          <w:numId w:val="6"/>
        </w:numPr>
        <w:tabs>
          <w:tab w:val="left" w:pos="598"/>
        </w:tabs>
        <w:rPr>
          <w:sz w:val="21"/>
          <w:szCs w:val="21"/>
          <w:lang w:val="es-ES"/>
        </w:rPr>
      </w:pPr>
      <w:r w:rsidRPr="0005691D">
        <w:rPr>
          <w:sz w:val="21"/>
          <w:szCs w:val="21"/>
          <w:lang w:val="es-ES"/>
        </w:rPr>
        <w:t>Sobres</w:t>
      </w:r>
    </w:p>
    <w:p w14:paraId="63C7C6A2" w14:textId="2E97BC40" w:rsidR="00424F03" w:rsidRPr="0005691D" w:rsidRDefault="00424F03" w:rsidP="00424F03">
      <w:pPr>
        <w:pStyle w:val="ListParagraph"/>
        <w:numPr>
          <w:ilvl w:val="0"/>
          <w:numId w:val="6"/>
        </w:numPr>
        <w:tabs>
          <w:tab w:val="left" w:pos="598"/>
        </w:tabs>
        <w:rPr>
          <w:sz w:val="21"/>
          <w:szCs w:val="21"/>
          <w:lang w:val="es-ES"/>
        </w:rPr>
      </w:pPr>
      <w:r w:rsidRPr="0005691D">
        <w:rPr>
          <w:sz w:val="21"/>
          <w:szCs w:val="21"/>
          <w:lang w:val="es-ES"/>
        </w:rPr>
        <w:t>Tarjetas</w:t>
      </w:r>
      <w:r w:rsidRPr="0005691D">
        <w:rPr>
          <w:sz w:val="21"/>
          <w:szCs w:val="21"/>
          <w:lang w:val="es-ES"/>
        </w:rPr>
        <w:t xml:space="preserve"> de negocios</w:t>
      </w:r>
    </w:p>
    <w:p w14:paraId="021C31B0" w14:textId="0E1DB96C" w:rsidR="00424F03" w:rsidRPr="0005691D" w:rsidRDefault="00424F03" w:rsidP="00424F03">
      <w:pPr>
        <w:pStyle w:val="ListParagraph"/>
        <w:numPr>
          <w:ilvl w:val="0"/>
          <w:numId w:val="6"/>
        </w:numPr>
        <w:tabs>
          <w:tab w:val="left" w:pos="598"/>
        </w:tabs>
        <w:rPr>
          <w:sz w:val="21"/>
          <w:szCs w:val="21"/>
          <w:lang w:val="es-ES"/>
        </w:rPr>
      </w:pPr>
      <w:r w:rsidRPr="0005691D">
        <w:rPr>
          <w:sz w:val="21"/>
          <w:szCs w:val="21"/>
          <w:lang w:val="es-ES"/>
        </w:rPr>
        <w:t>C</w:t>
      </w:r>
      <w:r w:rsidRPr="0005691D">
        <w:rPr>
          <w:sz w:val="21"/>
          <w:szCs w:val="21"/>
          <w:lang w:val="es-ES"/>
        </w:rPr>
        <w:t>upones</w:t>
      </w:r>
    </w:p>
    <w:p w14:paraId="0EAAD195" w14:textId="255F135E" w:rsidR="00424F03" w:rsidRPr="0005691D" w:rsidRDefault="00424F03" w:rsidP="00424F03">
      <w:pPr>
        <w:pStyle w:val="ListParagraph"/>
        <w:numPr>
          <w:ilvl w:val="0"/>
          <w:numId w:val="6"/>
        </w:numPr>
        <w:tabs>
          <w:tab w:val="left" w:pos="598"/>
        </w:tabs>
        <w:rPr>
          <w:sz w:val="21"/>
          <w:szCs w:val="21"/>
          <w:lang w:val="es-ES"/>
        </w:rPr>
      </w:pPr>
      <w:r w:rsidRPr="0005691D">
        <w:rPr>
          <w:sz w:val="21"/>
          <w:szCs w:val="21"/>
          <w:lang w:val="es-ES"/>
        </w:rPr>
        <w:t>Anuncios (impresos o electrónicos)</w:t>
      </w:r>
    </w:p>
    <w:p w14:paraId="4A36EDCA" w14:textId="4B76BA4A" w:rsidR="00424F03" w:rsidRPr="0005691D" w:rsidRDefault="00424F03" w:rsidP="00424F03">
      <w:pPr>
        <w:pStyle w:val="ListParagraph"/>
        <w:numPr>
          <w:ilvl w:val="0"/>
          <w:numId w:val="6"/>
        </w:numPr>
        <w:tabs>
          <w:tab w:val="left" w:pos="598"/>
        </w:tabs>
        <w:rPr>
          <w:sz w:val="21"/>
          <w:szCs w:val="21"/>
          <w:lang w:val="es-ES"/>
        </w:rPr>
      </w:pPr>
      <w:r w:rsidRPr="0005691D">
        <w:rPr>
          <w:sz w:val="21"/>
          <w:szCs w:val="21"/>
          <w:lang w:val="es-ES"/>
        </w:rPr>
        <w:t>Anuncios de televisión o radio</w:t>
      </w:r>
    </w:p>
    <w:p w14:paraId="384D32C1" w14:textId="24D58B1E" w:rsidR="00424F03" w:rsidRPr="0005691D" w:rsidRDefault="00424F03" w:rsidP="00424F03">
      <w:pPr>
        <w:pStyle w:val="ListParagraph"/>
        <w:numPr>
          <w:ilvl w:val="0"/>
          <w:numId w:val="6"/>
        </w:numPr>
        <w:tabs>
          <w:tab w:val="left" w:pos="598"/>
        </w:tabs>
        <w:rPr>
          <w:sz w:val="21"/>
          <w:szCs w:val="21"/>
          <w:lang w:val="es-ES"/>
        </w:rPr>
      </w:pPr>
      <w:r w:rsidRPr="0005691D">
        <w:rPr>
          <w:sz w:val="21"/>
          <w:szCs w:val="21"/>
          <w:lang w:val="es-ES"/>
        </w:rPr>
        <w:t>Se pueden incluir pancartas, banderas o letreros de jardín en la subvención de señalización o marketing.</w:t>
      </w:r>
    </w:p>
    <w:p w14:paraId="04A0DDD3" w14:textId="2F46B665" w:rsidR="00424F03" w:rsidRPr="0005691D" w:rsidRDefault="00424F03" w:rsidP="00424F03">
      <w:pPr>
        <w:pStyle w:val="ListParagraph"/>
        <w:numPr>
          <w:ilvl w:val="0"/>
          <w:numId w:val="6"/>
        </w:numPr>
        <w:tabs>
          <w:tab w:val="left" w:pos="598"/>
        </w:tabs>
        <w:rPr>
          <w:sz w:val="21"/>
          <w:szCs w:val="21"/>
          <w:lang w:val="es-ES"/>
        </w:rPr>
      </w:pPr>
      <w:r w:rsidRPr="0005691D">
        <w:rPr>
          <w:sz w:val="21"/>
          <w:szCs w:val="21"/>
          <w:lang w:val="es-ES"/>
        </w:rPr>
        <w:t>Redes sociales u otras tarifas de marketing en línea</w:t>
      </w:r>
    </w:p>
    <w:p w14:paraId="2A6A949C" w14:textId="46D018E2" w:rsidR="00424F03" w:rsidRPr="0005691D" w:rsidRDefault="00424F03" w:rsidP="00424F03">
      <w:pPr>
        <w:pStyle w:val="ListParagraph"/>
        <w:numPr>
          <w:ilvl w:val="0"/>
          <w:numId w:val="6"/>
        </w:numPr>
        <w:tabs>
          <w:tab w:val="left" w:pos="598"/>
        </w:tabs>
        <w:rPr>
          <w:sz w:val="21"/>
          <w:szCs w:val="21"/>
          <w:lang w:val="es-ES"/>
        </w:rPr>
      </w:pPr>
      <w:r w:rsidRPr="0005691D">
        <w:rPr>
          <w:sz w:val="21"/>
          <w:szCs w:val="21"/>
          <w:lang w:val="es-ES"/>
        </w:rPr>
        <w:t>Sitio web</w:t>
      </w:r>
    </w:p>
    <w:p w14:paraId="433CCEFF" w14:textId="24BB13CC" w:rsidR="00C02EDC" w:rsidRPr="0005691D" w:rsidRDefault="00424F03" w:rsidP="00424F03">
      <w:pPr>
        <w:pStyle w:val="ListParagraph"/>
        <w:numPr>
          <w:ilvl w:val="0"/>
          <w:numId w:val="6"/>
        </w:numPr>
        <w:tabs>
          <w:tab w:val="left" w:pos="598"/>
        </w:tabs>
        <w:rPr>
          <w:sz w:val="21"/>
          <w:szCs w:val="21"/>
          <w:lang w:val="es-ES"/>
        </w:rPr>
      </w:pPr>
      <w:r w:rsidRPr="0005691D">
        <w:rPr>
          <w:sz w:val="21"/>
          <w:szCs w:val="21"/>
          <w:lang w:val="es-ES"/>
        </w:rPr>
        <w:t>Renta de stand en feria o similar</w:t>
      </w:r>
      <w:r w:rsidR="009F3ECF" w:rsidRPr="0005691D">
        <w:rPr>
          <w:sz w:val="21"/>
          <w:szCs w:val="21"/>
          <w:lang w:val="es-ES"/>
        </w:rPr>
        <w:t>es</w:t>
      </w:r>
    </w:p>
    <w:sectPr w:rsidR="00C02EDC" w:rsidRPr="0005691D" w:rsidSect="00000C60">
      <w:type w:val="continuous"/>
      <w:pgSz w:w="12240" w:h="15840"/>
      <w:pgMar w:top="1100" w:right="320" w:bottom="620" w:left="360" w:header="720" w:footer="720" w:gutter="0"/>
      <w:cols w:num="2" w:space="720" w:equalWidth="0">
        <w:col w:w="5294" w:space="554"/>
        <w:col w:w="575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872DA" w14:textId="77777777" w:rsidR="0007014A" w:rsidRDefault="0007014A">
      <w:r>
        <w:separator/>
      </w:r>
    </w:p>
  </w:endnote>
  <w:endnote w:type="continuationSeparator" w:id="0">
    <w:p w14:paraId="25F32B86" w14:textId="77777777" w:rsidR="0007014A" w:rsidRDefault="00070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erpetua Titling MT">
    <w:panose1 w:val="02020502060505020804"/>
    <w:charset w:val="4D"/>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141B5" w14:textId="77777777" w:rsidR="00C02EDC" w:rsidRDefault="001D6F56">
    <w:pPr>
      <w:pStyle w:val="BodyText"/>
      <w:spacing w:line="14" w:lineRule="auto"/>
      <w:rPr>
        <w:sz w:val="20"/>
      </w:rPr>
    </w:pPr>
    <w:r>
      <w:rPr>
        <w:noProof/>
      </w:rPr>
      <mc:AlternateContent>
        <mc:Choice Requires="wps">
          <w:drawing>
            <wp:anchor distT="0" distB="0" distL="114300" distR="114300" simplePos="0" relativeHeight="503311688" behindDoc="1" locked="0" layoutInCell="1" allowOverlap="1" wp14:anchorId="3A671FC9" wp14:editId="213B356B">
              <wp:simplePos x="0" y="0"/>
              <wp:positionH relativeFrom="page">
                <wp:posOffset>3670300</wp:posOffset>
              </wp:positionH>
              <wp:positionV relativeFrom="page">
                <wp:posOffset>9652000</wp:posOffset>
              </wp:positionV>
              <wp:extent cx="419735" cy="196215"/>
              <wp:effectExtent l="3175" t="317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03771" w14:textId="1C38D50B" w:rsidR="00C02EDC" w:rsidRDefault="00424F03">
                          <w:pPr>
                            <w:spacing w:before="12"/>
                            <w:ind w:left="40"/>
                          </w:pPr>
                          <w:r>
                            <w:t>1 de 4</w:t>
                          </w:r>
                        </w:p>
                        <w:p w14:paraId="76860948" w14:textId="77777777" w:rsidR="00424F03" w:rsidRDefault="00424F03">
                          <w:pPr>
                            <w:spacing w:before="12"/>
                            <w:ind w:left="4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671FC9" id="_x0000_t202" coordsize="21600,21600" o:spt="202" path="m,l,21600r21600,l21600,xe">
              <v:stroke joinstyle="miter"/>
              <v:path gradientshapeok="t" o:connecttype="rect"/>
            </v:shapetype>
            <v:shape id="Text Box 1" o:spid="_x0000_s1027" type="#_x0000_t202" style="position:absolute;margin-left:289pt;margin-top:760pt;width:33.05pt;height:15.45pt;z-index:-4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" filled="f" stroked="f">
              <v:textbox inset="0,0,0,0">
                <w:txbxContent>
                  <w:p w14:paraId="66403771" w14:textId="1C38D50B" w:rsidR="00C02EDC" w:rsidRDefault="00424F03">
                    <w:pPr>
                      <w:spacing w:before="12"/>
                      <w:ind w:left="40"/>
                    </w:pPr>
                    <w:r>
                      <w:t>1 de 4</w:t>
                    </w:r>
                  </w:p>
                  <w:p w14:paraId="76860948" w14:textId="77777777" w:rsidR="00424F03" w:rsidRDefault="00424F03">
                    <w:pPr>
                      <w:spacing w:before="12"/>
                      <w:ind w:left="40"/>
                      <w:rPr>
                        <w:sz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10921" w14:textId="77777777" w:rsidR="0007014A" w:rsidRDefault="0007014A">
      <w:r>
        <w:separator/>
      </w:r>
    </w:p>
  </w:footnote>
  <w:footnote w:type="continuationSeparator" w:id="0">
    <w:p w14:paraId="395FCC42" w14:textId="77777777" w:rsidR="0007014A" w:rsidRDefault="00070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238A1" w14:textId="77777777" w:rsidR="00C02EDC" w:rsidRDefault="00000C60">
    <w:pPr>
      <w:pStyle w:val="BodyText"/>
      <w:spacing w:line="14" w:lineRule="auto"/>
      <w:rPr>
        <w:sz w:val="20"/>
      </w:rPr>
    </w:pPr>
    <w:r>
      <w:rPr>
        <w:noProof/>
      </w:rPr>
      <mc:AlternateContent>
        <mc:Choice Requires="wps">
          <w:drawing>
            <wp:anchor distT="0" distB="0" distL="114300" distR="114300" simplePos="0" relativeHeight="503311664" behindDoc="1" locked="0" layoutInCell="1" allowOverlap="1" wp14:anchorId="46355CFF" wp14:editId="083D8013">
              <wp:simplePos x="0" y="0"/>
              <wp:positionH relativeFrom="margin">
                <wp:align>center</wp:align>
              </wp:positionH>
              <wp:positionV relativeFrom="topMargin">
                <wp:posOffset>144831</wp:posOffset>
              </wp:positionV>
              <wp:extent cx="4133088" cy="395021"/>
              <wp:effectExtent l="0" t="0" r="127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088" cy="3950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7D03B6" w14:textId="58FCAD96" w:rsidR="00C02EDC" w:rsidRPr="00B11214" w:rsidRDefault="00E47D1D" w:rsidP="00000C60">
                          <w:pPr>
                            <w:spacing w:line="253" w:lineRule="exact"/>
                            <w:ind w:left="1"/>
                            <w:jc w:val="center"/>
                            <w:rPr>
                              <w:b/>
                              <w:sz w:val="24"/>
                            </w:rPr>
                          </w:pPr>
                          <w:r w:rsidRPr="00E47D1D">
                            <w:rPr>
                              <w:b/>
                              <w:color w:val="7E7E7E"/>
                              <w:sz w:val="24"/>
                            </w:rPr>
                            <w:t>SUBSIDIO DE MEJORA DE NEGOCIOS 2023</w:t>
                          </w:r>
                          <w:r w:rsidRPr="00E47D1D">
                            <w:rPr>
                              <w:b/>
                              <w:color w:val="7E7E7E"/>
                              <w:sz w:val="24"/>
                            </w:rPr>
                            <w:t xml:space="preserve"> </w:t>
                          </w:r>
                          <w:r w:rsidR="001D6F56" w:rsidRPr="00B11214">
                            <w:rPr>
                              <w:b/>
                              <w:color w:val="7E7E7E"/>
                              <w:sz w:val="24"/>
                            </w:rPr>
                            <w:t>(BIG</w:t>
                          </w:r>
                          <w:r w:rsidR="001575F5" w:rsidRPr="00B11214">
                            <w:rPr>
                              <w:b/>
                              <w:color w:val="7E7E7E"/>
                              <w:sz w:val="24"/>
                            </w:rPr>
                            <w:t>)</w:t>
                          </w:r>
                        </w:p>
                        <w:p w14:paraId="12046604" w14:textId="3DEB95F7" w:rsidR="00C02EDC" w:rsidRDefault="00E47D1D" w:rsidP="00000C60">
                          <w:pPr>
                            <w:spacing w:line="384" w:lineRule="exact"/>
                            <w:jc w:val="center"/>
                            <w:rPr>
                              <w:rFonts w:ascii="Perpetua Titling MT"/>
                              <w:b/>
                              <w:sz w:val="32"/>
                            </w:rPr>
                          </w:pPr>
                          <w:proofErr w:type="spellStart"/>
                          <w:r w:rsidRPr="00E47D1D">
                            <w:rPr>
                              <w:b/>
                              <w:sz w:val="32"/>
                            </w:rPr>
                            <w:t>Preguntas</w:t>
                          </w:r>
                          <w:proofErr w:type="spellEnd"/>
                          <w:r w:rsidRPr="00E47D1D">
                            <w:rPr>
                              <w:b/>
                              <w:sz w:val="32"/>
                            </w:rPr>
                            <w:t xml:space="preserve"> </w:t>
                          </w:r>
                          <w:proofErr w:type="spellStart"/>
                          <w:r w:rsidRPr="00E47D1D">
                            <w:rPr>
                              <w:b/>
                              <w:sz w:val="32"/>
                            </w:rPr>
                            <w:t>frecuentes</w:t>
                          </w:r>
                          <w:proofErr w:type="spellEnd"/>
                          <w:r w:rsidRPr="00E47D1D">
                            <w:rPr>
                              <w:b/>
                              <w:sz w:val="32"/>
                            </w:rPr>
                            <w:t xml:space="preserve"> </w:t>
                          </w:r>
                          <w:r w:rsidR="00000C60">
                            <w:rPr>
                              <w:rFonts w:ascii="Perpetua Titling MT"/>
                              <w:b/>
                              <w:sz w:val="32"/>
                            </w:rPr>
                            <w:t>(FAQ</w:t>
                          </w:r>
                          <w:r w:rsidR="001D6F56">
                            <w:rPr>
                              <w:rFonts w:ascii="Perpetua Titling MT"/>
                              <w:b/>
                              <w:sz w:val="3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55CFF" id="_x0000_t202" coordsize="21600,21600" o:spt="202" path="m,l,21600r21600,l21600,xe">
              <v:stroke joinstyle="miter"/>
              <v:path gradientshapeok="t" o:connecttype="rect"/>
            </v:shapetype>
            <v:shape id="Text Box 2" o:spid="_x0000_s1026" type="#_x0000_t202" style="position:absolute;margin-left:0;margin-top:11.4pt;width:325.45pt;height:31.1pt;z-index:-4816;visibility:visible;mso-wrap-style:square;mso-width-percent:0;mso-height-percent:0;mso-wrap-distance-left:9pt;mso-wrap-distance-top:0;mso-wrap-distance-right:9pt;mso-wrap-distance-bottom:0;mso-position-horizontal:center;mso-position-horizontal-relative:margin;mso-position-vertical:absolute;mso-position-vertical-relative:top-margin-area;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" filled="f" stroked="f">
              <v:textbox inset="0,0,0,0">
                <w:txbxContent>
                  <w:p w14:paraId="777D03B6" w14:textId="58FCAD96" w:rsidR="00C02EDC" w:rsidRPr="00B11214" w:rsidRDefault="00E47D1D" w:rsidP="00000C60">
                    <w:pPr>
                      <w:spacing w:line="253" w:lineRule="exact"/>
                      <w:ind w:left="1"/>
                      <w:jc w:val="center"/>
                      <w:rPr>
                        <w:b/>
                        <w:sz w:val="24"/>
                      </w:rPr>
                    </w:pPr>
                    <w:r w:rsidRPr="00E47D1D">
                      <w:rPr>
                        <w:b/>
                        <w:color w:val="7E7E7E"/>
                        <w:sz w:val="24"/>
                      </w:rPr>
                      <w:t>SUBSIDIO DE MEJORA DE NEGOCIOS 2023</w:t>
                    </w:r>
                    <w:r w:rsidRPr="00E47D1D">
                      <w:rPr>
                        <w:b/>
                        <w:color w:val="7E7E7E"/>
                        <w:sz w:val="24"/>
                      </w:rPr>
                      <w:t xml:space="preserve"> </w:t>
                    </w:r>
                    <w:r w:rsidR="001D6F56" w:rsidRPr="00B11214">
                      <w:rPr>
                        <w:b/>
                        <w:color w:val="7E7E7E"/>
                        <w:sz w:val="24"/>
                      </w:rPr>
                      <w:t>(BIG</w:t>
                    </w:r>
                    <w:r w:rsidR="001575F5" w:rsidRPr="00B11214">
                      <w:rPr>
                        <w:b/>
                        <w:color w:val="7E7E7E"/>
                        <w:sz w:val="24"/>
                      </w:rPr>
                      <w:t>)</w:t>
                    </w:r>
                  </w:p>
                  <w:p w14:paraId="12046604" w14:textId="3DEB95F7" w:rsidR="00C02EDC" w:rsidRDefault="00E47D1D" w:rsidP="00000C60">
                    <w:pPr>
                      <w:spacing w:line="384" w:lineRule="exact"/>
                      <w:jc w:val="center"/>
                      <w:rPr>
                        <w:rFonts w:ascii="Perpetua Titling MT"/>
                        <w:b/>
                        <w:sz w:val="32"/>
                      </w:rPr>
                    </w:pPr>
                    <w:proofErr w:type="spellStart"/>
                    <w:r w:rsidRPr="00E47D1D">
                      <w:rPr>
                        <w:b/>
                        <w:sz w:val="32"/>
                      </w:rPr>
                      <w:t>Preguntas</w:t>
                    </w:r>
                    <w:proofErr w:type="spellEnd"/>
                    <w:r w:rsidRPr="00E47D1D">
                      <w:rPr>
                        <w:b/>
                        <w:sz w:val="32"/>
                      </w:rPr>
                      <w:t xml:space="preserve"> </w:t>
                    </w:r>
                    <w:proofErr w:type="spellStart"/>
                    <w:r w:rsidRPr="00E47D1D">
                      <w:rPr>
                        <w:b/>
                        <w:sz w:val="32"/>
                      </w:rPr>
                      <w:t>frecuentes</w:t>
                    </w:r>
                    <w:proofErr w:type="spellEnd"/>
                    <w:r w:rsidRPr="00E47D1D">
                      <w:rPr>
                        <w:b/>
                        <w:sz w:val="32"/>
                      </w:rPr>
                      <w:t xml:space="preserve"> </w:t>
                    </w:r>
                    <w:r w:rsidR="00000C60">
                      <w:rPr>
                        <w:rFonts w:ascii="Perpetua Titling MT"/>
                        <w:b/>
                        <w:sz w:val="32"/>
                      </w:rPr>
                      <w:t>(FAQ</w:t>
                    </w:r>
                    <w:r w:rsidR="001D6F56">
                      <w:rPr>
                        <w:rFonts w:ascii="Perpetua Titling MT"/>
                        <w:b/>
                        <w:sz w:val="32"/>
                      </w:rPr>
                      <w: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A1344"/>
    <w:multiLevelType w:val="hybridMultilevel"/>
    <w:tmpl w:val="AF1C4296"/>
    <w:lvl w:ilvl="0" w:tplc="E68E9BCE">
      <w:start w:val="1"/>
      <w:numFmt w:val="lowerLetter"/>
      <w:lvlText w:val="%1."/>
      <w:lvlJc w:val="left"/>
      <w:pPr>
        <w:ind w:left="597" w:hanging="361"/>
      </w:pPr>
      <w:rPr>
        <w:rFonts w:ascii="Arial" w:eastAsia="Arial" w:hAnsi="Arial" w:cs="Arial" w:hint="default"/>
        <w:w w:val="99"/>
        <w:sz w:val="22"/>
        <w:szCs w:val="22"/>
      </w:rPr>
    </w:lvl>
    <w:lvl w:ilvl="1" w:tplc="D59C3A8C">
      <w:numFmt w:val="bullet"/>
      <w:lvlText w:val="•"/>
      <w:lvlJc w:val="left"/>
      <w:pPr>
        <w:ind w:left="1075" w:hanging="361"/>
      </w:pPr>
      <w:rPr>
        <w:rFonts w:hint="default"/>
      </w:rPr>
    </w:lvl>
    <w:lvl w:ilvl="2" w:tplc="733406F2">
      <w:numFmt w:val="bullet"/>
      <w:lvlText w:val="•"/>
      <w:lvlJc w:val="left"/>
      <w:pPr>
        <w:ind w:left="1550" w:hanging="361"/>
      </w:pPr>
      <w:rPr>
        <w:rFonts w:hint="default"/>
      </w:rPr>
    </w:lvl>
    <w:lvl w:ilvl="3" w:tplc="DBD64A0E">
      <w:numFmt w:val="bullet"/>
      <w:lvlText w:val="•"/>
      <w:lvlJc w:val="left"/>
      <w:pPr>
        <w:ind w:left="2025" w:hanging="361"/>
      </w:pPr>
      <w:rPr>
        <w:rFonts w:hint="default"/>
      </w:rPr>
    </w:lvl>
    <w:lvl w:ilvl="4" w:tplc="6A467E76">
      <w:numFmt w:val="bullet"/>
      <w:lvlText w:val="•"/>
      <w:lvlJc w:val="left"/>
      <w:pPr>
        <w:ind w:left="2501" w:hanging="361"/>
      </w:pPr>
      <w:rPr>
        <w:rFonts w:hint="default"/>
      </w:rPr>
    </w:lvl>
    <w:lvl w:ilvl="5" w:tplc="013C9AF2">
      <w:numFmt w:val="bullet"/>
      <w:lvlText w:val="•"/>
      <w:lvlJc w:val="left"/>
      <w:pPr>
        <w:ind w:left="2976" w:hanging="361"/>
      </w:pPr>
      <w:rPr>
        <w:rFonts w:hint="default"/>
      </w:rPr>
    </w:lvl>
    <w:lvl w:ilvl="6" w:tplc="A1722130">
      <w:numFmt w:val="bullet"/>
      <w:lvlText w:val="•"/>
      <w:lvlJc w:val="left"/>
      <w:pPr>
        <w:ind w:left="3451" w:hanging="361"/>
      </w:pPr>
      <w:rPr>
        <w:rFonts w:hint="default"/>
      </w:rPr>
    </w:lvl>
    <w:lvl w:ilvl="7" w:tplc="B77495B6">
      <w:numFmt w:val="bullet"/>
      <w:lvlText w:val="•"/>
      <w:lvlJc w:val="left"/>
      <w:pPr>
        <w:ind w:left="3927" w:hanging="361"/>
      </w:pPr>
      <w:rPr>
        <w:rFonts w:hint="default"/>
      </w:rPr>
    </w:lvl>
    <w:lvl w:ilvl="8" w:tplc="0210A084">
      <w:numFmt w:val="bullet"/>
      <w:lvlText w:val="•"/>
      <w:lvlJc w:val="left"/>
      <w:pPr>
        <w:ind w:left="4402" w:hanging="361"/>
      </w:pPr>
      <w:rPr>
        <w:rFonts w:hint="default"/>
      </w:rPr>
    </w:lvl>
  </w:abstractNum>
  <w:abstractNum w:abstractNumId="1" w15:restartNumberingAfterBreak="0">
    <w:nsid w:val="2B63358B"/>
    <w:multiLevelType w:val="hybridMultilevel"/>
    <w:tmpl w:val="D9CAC0F8"/>
    <w:lvl w:ilvl="0" w:tplc="14FA1472">
      <w:start w:val="1"/>
      <w:numFmt w:val="lowerLetter"/>
      <w:lvlText w:val="%1."/>
      <w:lvlJc w:val="left"/>
      <w:pPr>
        <w:ind w:left="598" w:hanging="360"/>
      </w:pPr>
      <w:rPr>
        <w:rFonts w:hint="default"/>
      </w:rPr>
    </w:lvl>
    <w:lvl w:ilvl="1" w:tplc="08090019" w:tentative="1">
      <w:start w:val="1"/>
      <w:numFmt w:val="lowerLetter"/>
      <w:lvlText w:val="%2."/>
      <w:lvlJc w:val="left"/>
      <w:pPr>
        <w:ind w:left="1318" w:hanging="360"/>
      </w:pPr>
    </w:lvl>
    <w:lvl w:ilvl="2" w:tplc="0809001B" w:tentative="1">
      <w:start w:val="1"/>
      <w:numFmt w:val="lowerRoman"/>
      <w:lvlText w:val="%3."/>
      <w:lvlJc w:val="right"/>
      <w:pPr>
        <w:ind w:left="2038" w:hanging="180"/>
      </w:pPr>
    </w:lvl>
    <w:lvl w:ilvl="3" w:tplc="0809000F" w:tentative="1">
      <w:start w:val="1"/>
      <w:numFmt w:val="decimal"/>
      <w:lvlText w:val="%4."/>
      <w:lvlJc w:val="left"/>
      <w:pPr>
        <w:ind w:left="2758" w:hanging="360"/>
      </w:pPr>
    </w:lvl>
    <w:lvl w:ilvl="4" w:tplc="08090019" w:tentative="1">
      <w:start w:val="1"/>
      <w:numFmt w:val="lowerLetter"/>
      <w:lvlText w:val="%5."/>
      <w:lvlJc w:val="left"/>
      <w:pPr>
        <w:ind w:left="3478" w:hanging="360"/>
      </w:pPr>
    </w:lvl>
    <w:lvl w:ilvl="5" w:tplc="0809001B" w:tentative="1">
      <w:start w:val="1"/>
      <w:numFmt w:val="lowerRoman"/>
      <w:lvlText w:val="%6."/>
      <w:lvlJc w:val="right"/>
      <w:pPr>
        <w:ind w:left="4198" w:hanging="180"/>
      </w:pPr>
    </w:lvl>
    <w:lvl w:ilvl="6" w:tplc="0809000F" w:tentative="1">
      <w:start w:val="1"/>
      <w:numFmt w:val="decimal"/>
      <w:lvlText w:val="%7."/>
      <w:lvlJc w:val="left"/>
      <w:pPr>
        <w:ind w:left="4918" w:hanging="360"/>
      </w:pPr>
    </w:lvl>
    <w:lvl w:ilvl="7" w:tplc="08090019" w:tentative="1">
      <w:start w:val="1"/>
      <w:numFmt w:val="lowerLetter"/>
      <w:lvlText w:val="%8."/>
      <w:lvlJc w:val="left"/>
      <w:pPr>
        <w:ind w:left="5638" w:hanging="360"/>
      </w:pPr>
    </w:lvl>
    <w:lvl w:ilvl="8" w:tplc="0809001B" w:tentative="1">
      <w:start w:val="1"/>
      <w:numFmt w:val="lowerRoman"/>
      <w:lvlText w:val="%9."/>
      <w:lvlJc w:val="right"/>
      <w:pPr>
        <w:ind w:left="6358" w:hanging="180"/>
      </w:pPr>
    </w:lvl>
  </w:abstractNum>
  <w:abstractNum w:abstractNumId="2" w15:restartNumberingAfterBreak="0">
    <w:nsid w:val="3B9A342C"/>
    <w:multiLevelType w:val="hybridMultilevel"/>
    <w:tmpl w:val="51DCD0A6"/>
    <w:lvl w:ilvl="0" w:tplc="50AAE852">
      <w:numFmt w:val="bullet"/>
      <w:lvlText w:val="o"/>
      <w:lvlJc w:val="left"/>
      <w:pPr>
        <w:ind w:left="1530" w:hanging="360"/>
      </w:pPr>
      <w:rPr>
        <w:rFonts w:ascii="Courier New" w:eastAsia="Courier New" w:hAnsi="Courier New" w:cs="Courier New" w:hint="default"/>
        <w:w w:val="99"/>
        <w:sz w:val="22"/>
        <w:szCs w:val="22"/>
      </w:rPr>
    </w:lvl>
    <w:lvl w:ilvl="1" w:tplc="4B3A414C">
      <w:numFmt w:val="bullet"/>
      <w:lvlText w:val="•"/>
      <w:lvlJc w:val="left"/>
      <w:pPr>
        <w:ind w:left="2543" w:hanging="361"/>
      </w:pPr>
      <w:rPr>
        <w:rFonts w:hint="default"/>
      </w:rPr>
    </w:lvl>
    <w:lvl w:ilvl="2" w:tplc="86ECAD70">
      <w:numFmt w:val="bullet"/>
      <w:lvlText w:val="•"/>
      <w:lvlJc w:val="left"/>
      <w:pPr>
        <w:ind w:left="3547" w:hanging="361"/>
      </w:pPr>
      <w:rPr>
        <w:rFonts w:hint="default"/>
      </w:rPr>
    </w:lvl>
    <w:lvl w:ilvl="3" w:tplc="397A490A">
      <w:numFmt w:val="bullet"/>
      <w:lvlText w:val="•"/>
      <w:lvlJc w:val="left"/>
      <w:pPr>
        <w:ind w:left="4551" w:hanging="361"/>
      </w:pPr>
      <w:rPr>
        <w:rFonts w:hint="default"/>
      </w:rPr>
    </w:lvl>
    <w:lvl w:ilvl="4" w:tplc="803E4B0C">
      <w:numFmt w:val="bullet"/>
      <w:lvlText w:val="•"/>
      <w:lvlJc w:val="left"/>
      <w:pPr>
        <w:ind w:left="5555" w:hanging="361"/>
      </w:pPr>
      <w:rPr>
        <w:rFonts w:hint="default"/>
      </w:rPr>
    </w:lvl>
    <w:lvl w:ilvl="5" w:tplc="98661CDC">
      <w:numFmt w:val="bullet"/>
      <w:lvlText w:val="•"/>
      <w:lvlJc w:val="left"/>
      <w:pPr>
        <w:ind w:left="6559" w:hanging="361"/>
      </w:pPr>
      <w:rPr>
        <w:rFonts w:hint="default"/>
      </w:rPr>
    </w:lvl>
    <w:lvl w:ilvl="6" w:tplc="86108C48">
      <w:numFmt w:val="bullet"/>
      <w:lvlText w:val="•"/>
      <w:lvlJc w:val="left"/>
      <w:pPr>
        <w:ind w:left="7563" w:hanging="361"/>
      </w:pPr>
      <w:rPr>
        <w:rFonts w:hint="default"/>
      </w:rPr>
    </w:lvl>
    <w:lvl w:ilvl="7" w:tplc="072A24B6">
      <w:numFmt w:val="bullet"/>
      <w:lvlText w:val="•"/>
      <w:lvlJc w:val="left"/>
      <w:pPr>
        <w:ind w:left="8567" w:hanging="361"/>
      </w:pPr>
      <w:rPr>
        <w:rFonts w:hint="default"/>
      </w:rPr>
    </w:lvl>
    <w:lvl w:ilvl="8" w:tplc="B8647FEE">
      <w:numFmt w:val="bullet"/>
      <w:lvlText w:val="•"/>
      <w:lvlJc w:val="left"/>
      <w:pPr>
        <w:ind w:left="9571" w:hanging="361"/>
      </w:pPr>
      <w:rPr>
        <w:rFonts w:hint="default"/>
      </w:rPr>
    </w:lvl>
  </w:abstractNum>
  <w:abstractNum w:abstractNumId="3" w15:restartNumberingAfterBreak="0">
    <w:nsid w:val="46BC5C23"/>
    <w:multiLevelType w:val="hybridMultilevel"/>
    <w:tmpl w:val="0D722F3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437AF5"/>
    <w:multiLevelType w:val="hybridMultilevel"/>
    <w:tmpl w:val="8F82FB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F47E7E"/>
    <w:multiLevelType w:val="hybridMultilevel"/>
    <w:tmpl w:val="0F12A1E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C85F5D"/>
    <w:multiLevelType w:val="hybridMultilevel"/>
    <w:tmpl w:val="718C66AA"/>
    <w:lvl w:ilvl="0" w:tplc="DEF87414">
      <w:start w:val="1"/>
      <w:numFmt w:val="lowerLetter"/>
      <w:lvlText w:val="%1."/>
      <w:lvlJc w:val="left"/>
      <w:pPr>
        <w:ind w:left="598" w:hanging="360"/>
      </w:pPr>
      <w:rPr>
        <w:rFonts w:ascii="Arial" w:eastAsia="Arial" w:hAnsi="Arial" w:cs="Arial" w:hint="default"/>
        <w:w w:val="99"/>
        <w:sz w:val="22"/>
        <w:szCs w:val="22"/>
      </w:rPr>
    </w:lvl>
    <w:lvl w:ilvl="1" w:tplc="A5E85FC6">
      <w:numFmt w:val="bullet"/>
      <w:lvlText w:val="•"/>
      <w:lvlJc w:val="left"/>
      <w:pPr>
        <w:ind w:left="1069" w:hanging="360"/>
      </w:pPr>
      <w:rPr>
        <w:rFonts w:hint="default"/>
      </w:rPr>
    </w:lvl>
    <w:lvl w:ilvl="2" w:tplc="984E8E24">
      <w:numFmt w:val="bullet"/>
      <w:lvlText w:val="•"/>
      <w:lvlJc w:val="left"/>
      <w:pPr>
        <w:ind w:left="1538" w:hanging="360"/>
      </w:pPr>
      <w:rPr>
        <w:rFonts w:hint="default"/>
      </w:rPr>
    </w:lvl>
    <w:lvl w:ilvl="3" w:tplc="9C04F2B8">
      <w:numFmt w:val="bullet"/>
      <w:lvlText w:val="•"/>
      <w:lvlJc w:val="left"/>
      <w:pPr>
        <w:ind w:left="2007" w:hanging="360"/>
      </w:pPr>
      <w:rPr>
        <w:rFonts w:hint="default"/>
      </w:rPr>
    </w:lvl>
    <w:lvl w:ilvl="4" w:tplc="35124C78">
      <w:numFmt w:val="bullet"/>
      <w:lvlText w:val="•"/>
      <w:lvlJc w:val="left"/>
      <w:pPr>
        <w:ind w:left="2477" w:hanging="360"/>
      </w:pPr>
      <w:rPr>
        <w:rFonts w:hint="default"/>
      </w:rPr>
    </w:lvl>
    <w:lvl w:ilvl="5" w:tplc="260ADB0E">
      <w:numFmt w:val="bullet"/>
      <w:lvlText w:val="•"/>
      <w:lvlJc w:val="left"/>
      <w:pPr>
        <w:ind w:left="2946" w:hanging="360"/>
      </w:pPr>
      <w:rPr>
        <w:rFonts w:hint="default"/>
      </w:rPr>
    </w:lvl>
    <w:lvl w:ilvl="6" w:tplc="6204B240">
      <w:numFmt w:val="bullet"/>
      <w:lvlText w:val="•"/>
      <w:lvlJc w:val="left"/>
      <w:pPr>
        <w:ind w:left="3415" w:hanging="360"/>
      </w:pPr>
      <w:rPr>
        <w:rFonts w:hint="default"/>
      </w:rPr>
    </w:lvl>
    <w:lvl w:ilvl="7" w:tplc="BCF80536">
      <w:numFmt w:val="bullet"/>
      <w:lvlText w:val="•"/>
      <w:lvlJc w:val="left"/>
      <w:pPr>
        <w:ind w:left="3885" w:hanging="360"/>
      </w:pPr>
      <w:rPr>
        <w:rFonts w:hint="default"/>
      </w:rPr>
    </w:lvl>
    <w:lvl w:ilvl="8" w:tplc="3CB8F0CA">
      <w:numFmt w:val="bullet"/>
      <w:lvlText w:val="•"/>
      <w:lvlJc w:val="left"/>
      <w:pPr>
        <w:ind w:left="4354" w:hanging="360"/>
      </w:pPr>
      <w:rPr>
        <w:rFonts w:hint="default"/>
      </w:rPr>
    </w:lvl>
  </w:abstractNum>
  <w:abstractNum w:abstractNumId="7" w15:restartNumberingAfterBreak="0">
    <w:nsid w:val="56D8579A"/>
    <w:multiLevelType w:val="hybridMultilevel"/>
    <w:tmpl w:val="9BEA00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36739C5"/>
    <w:multiLevelType w:val="hybridMultilevel"/>
    <w:tmpl w:val="02409B48"/>
    <w:lvl w:ilvl="0" w:tplc="C486D214">
      <w:start w:val="1"/>
      <w:numFmt w:val="lowerLetter"/>
      <w:lvlText w:val="%1."/>
      <w:lvlJc w:val="left"/>
      <w:pPr>
        <w:ind w:left="760" w:hanging="451"/>
      </w:pPr>
      <w:rPr>
        <w:rFonts w:ascii="Arial" w:eastAsia="Arial" w:hAnsi="Arial" w:cs="Arial" w:hint="default"/>
        <w:w w:val="99"/>
        <w:sz w:val="22"/>
        <w:szCs w:val="22"/>
      </w:rPr>
    </w:lvl>
    <w:lvl w:ilvl="1" w:tplc="C01EDC1C">
      <w:numFmt w:val="bullet"/>
      <w:lvlText w:val="•"/>
      <w:lvlJc w:val="left"/>
      <w:pPr>
        <w:ind w:left="1205" w:hanging="451"/>
      </w:pPr>
      <w:rPr>
        <w:rFonts w:hint="default"/>
      </w:rPr>
    </w:lvl>
    <w:lvl w:ilvl="2" w:tplc="D07A8BAA">
      <w:numFmt w:val="bullet"/>
      <w:lvlText w:val="•"/>
      <w:lvlJc w:val="left"/>
      <w:pPr>
        <w:ind w:left="1650" w:hanging="451"/>
      </w:pPr>
      <w:rPr>
        <w:rFonts w:hint="default"/>
      </w:rPr>
    </w:lvl>
    <w:lvl w:ilvl="3" w:tplc="7F36DA26">
      <w:numFmt w:val="bullet"/>
      <w:lvlText w:val="•"/>
      <w:lvlJc w:val="left"/>
      <w:pPr>
        <w:ind w:left="2095" w:hanging="451"/>
      </w:pPr>
      <w:rPr>
        <w:rFonts w:hint="default"/>
      </w:rPr>
    </w:lvl>
    <w:lvl w:ilvl="4" w:tplc="66F2ED80">
      <w:numFmt w:val="bullet"/>
      <w:lvlText w:val="•"/>
      <w:lvlJc w:val="left"/>
      <w:pPr>
        <w:ind w:left="2541" w:hanging="451"/>
      </w:pPr>
      <w:rPr>
        <w:rFonts w:hint="default"/>
      </w:rPr>
    </w:lvl>
    <w:lvl w:ilvl="5" w:tplc="FD542D52">
      <w:numFmt w:val="bullet"/>
      <w:lvlText w:val="•"/>
      <w:lvlJc w:val="left"/>
      <w:pPr>
        <w:ind w:left="2986" w:hanging="451"/>
      </w:pPr>
      <w:rPr>
        <w:rFonts w:hint="default"/>
      </w:rPr>
    </w:lvl>
    <w:lvl w:ilvl="6" w:tplc="124A06AE">
      <w:numFmt w:val="bullet"/>
      <w:lvlText w:val="•"/>
      <w:lvlJc w:val="left"/>
      <w:pPr>
        <w:ind w:left="3431" w:hanging="451"/>
      </w:pPr>
      <w:rPr>
        <w:rFonts w:hint="default"/>
      </w:rPr>
    </w:lvl>
    <w:lvl w:ilvl="7" w:tplc="82FEE214">
      <w:numFmt w:val="bullet"/>
      <w:lvlText w:val="•"/>
      <w:lvlJc w:val="left"/>
      <w:pPr>
        <w:ind w:left="3877" w:hanging="451"/>
      </w:pPr>
      <w:rPr>
        <w:rFonts w:hint="default"/>
      </w:rPr>
    </w:lvl>
    <w:lvl w:ilvl="8" w:tplc="B33ED004">
      <w:numFmt w:val="bullet"/>
      <w:lvlText w:val="•"/>
      <w:lvlJc w:val="left"/>
      <w:pPr>
        <w:ind w:left="4322" w:hanging="451"/>
      </w:pPr>
      <w:rPr>
        <w:rFonts w:hint="default"/>
      </w:rPr>
    </w:lvl>
  </w:abstractNum>
  <w:abstractNum w:abstractNumId="9" w15:restartNumberingAfterBreak="0">
    <w:nsid w:val="700A7B9B"/>
    <w:multiLevelType w:val="hybridMultilevel"/>
    <w:tmpl w:val="CF6C01E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EF7198D"/>
    <w:multiLevelType w:val="hybridMultilevel"/>
    <w:tmpl w:val="C630C5F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80987711">
    <w:abstractNumId w:val="8"/>
  </w:num>
  <w:num w:numId="2" w16cid:durableId="941457016">
    <w:abstractNumId w:val="6"/>
  </w:num>
  <w:num w:numId="3" w16cid:durableId="657270496">
    <w:abstractNumId w:val="0"/>
  </w:num>
  <w:num w:numId="4" w16cid:durableId="1983650890">
    <w:abstractNumId w:val="2"/>
  </w:num>
  <w:num w:numId="5" w16cid:durableId="1029602776">
    <w:abstractNumId w:val="7"/>
  </w:num>
  <w:num w:numId="6" w16cid:durableId="1122531961">
    <w:abstractNumId w:val="3"/>
  </w:num>
  <w:num w:numId="7" w16cid:durableId="1039010102">
    <w:abstractNumId w:val="1"/>
  </w:num>
  <w:num w:numId="8" w16cid:durableId="2127385184">
    <w:abstractNumId w:val="10"/>
  </w:num>
  <w:num w:numId="9" w16cid:durableId="1024360365">
    <w:abstractNumId w:val="9"/>
  </w:num>
  <w:num w:numId="10" w16cid:durableId="2029016488">
    <w:abstractNumId w:val="5"/>
  </w:num>
  <w:num w:numId="11" w16cid:durableId="5882688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EDC"/>
    <w:rsid w:val="00000C60"/>
    <w:rsid w:val="0005691D"/>
    <w:rsid w:val="0007014A"/>
    <w:rsid w:val="000C3BCE"/>
    <w:rsid w:val="001479EB"/>
    <w:rsid w:val="001575F5"/>
    <w:rsid w:val="001D6F56"/>
    <w:rsid w:val="001F6720"/>
    <w:rsid w:val="00245E3C"/>
    <w:rsid w:val="002B566F"/>
    <w:rsid w:val="002F3CE4"/>
    <w:rsid w:val="00302EA1"/>
    <w:rsid w:val="0033476B"/>
    <w:rsid w:val="00382D4C"/>
    <w:rsid w:val="00386FEE"/>
    <w:rsid w:val="004052B5"/>
    <w:rsid w:val="00424F03"/>
    <w:rsid w:val="00551374"/>
    <w:rsid w:val="005E569C"/>
    <w:rsid w:val="00663C72"/>
    <w:rsid w:val="00701970"/>
    <w:rsid w:val="007232EC"/>
    <w:rsid w:val="00775BBD"/>
    <w:rsid w:val="007B3C06"/>
    <w:rsid w:val="007F500A"/>
    <w:rsid w:val="0080554E"/>
    <w:rsid w:val="00805E97"/>
    <w:rsid w:val="00837648"/>
    <w:rsid w:val="00842C57"/>
    <w:rsid w:val="00855FE4"/>
    <w:rsid w:val="008A41F6"/>
    <w:rsid w:val="008B7EE6"/>
    <w:rsid w:val="008D0A66"/>
    <w:rsid w:val="008F2AF4"/>
    <w:rsid w:val="008F761E"/>
    <w:rsid w:val="009371DC"/>
    <w:rsid w:val="009F3ECF"/>
    <w:rsid w:val="00AC6929"/>
    <w:rsid w:val="00AE15B4"/>
    <w:rsid w:val="00AE34D9"/>
    <w:rsid w:val="00B11214"/>
    <w:rsid w:val="00BB00BF"/>
    <w:rsid w:val="00C02EDC"/>
    <w:rsid w:val="00C44C1C"/>
    <w:rsid w:val="00C65EA3"/>
    <w:rsid w:val="00C72B82"/>
    <w:rsid w:val="00E47D1D"/>
    <w:rsid w:val="00F11747"/>
    <w:rsid w:val="00F54860"/>
    <w:rsid w:val="00FF6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7A1A13"/>
  <w15:docId w15:val="{8F767468-E7F6-4512-9673-A4A12F29F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pPr>
      <w:ind w:left="597"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9371DC"/>
    <w:rPr>
      <w:rFonts w:ascii="Arial" w:eastAsia="Arial" w:hAnsi="Arial" w:cs="Arial"/>
    </w:rPr>
  </w:style>
  <w:style w:type="paragraph" w:styleId="BalloonText">
    <w:name w:val="Balloon Text"/>
    <w:basedOn w:val="Normal"/>
    <w:link w:val="BalloonTextChar"/>
    <w:uiPriority w:val="99"/>
    <w:semiHidden/>
    <w:unhideWhenUsed/>
    <w:rsid w:val="009371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1DC"/>
    <w:rPr>
      <w:rFonts w:ascii="Segoe UI" w:eastAsia="Arial" w:hAnsi="Segoe UI" w:cs="Segoe UI"/>
      <w:sz w:val="18"/>
      <w:szCs w:val="18"/>
    </w:rPr>
  </w:style>
  <w:style w:type="paragraph" w:styleId="Header">
    <w:name w:val="header"/>
    <w:basedOn w:val="Normal"/>
    <w:link w:val="HeaderChar"/>
    <w:uiPriority w:val="99"/>
    <w:unhideWhenUsed/>
    <w:rsid w:val="0080554E"/>
    <w:pPr>
      <w:tabs>
        <w:tab w:val="center" w:pos="4680"/>
        <w:tab w:val="right" w:pos="9360"/>
      </w:tabs>
    </w:pPr>
  </w:style>
  <w:style w:type="character" w:customStyle="1" w:styleId="HeaderChar">
    <w:name w:val="Header Char"/>
    <w:basedOn w:val="DefaultParagraphFont"/>
    <w:link w:val="Header"/>
    <w:uiPriority w:val="99"/>
    <w:rsid w:val="0080554E"/>
    <w:rPr>
      <w:rFonts w:ascii="Arial" w:eastAsia="Arial" w:hAnsi="Arial" w:cs="Arial"/>
    </w:rPr>
  </w:style>
  <w:style w:type="paragraph" w:styleId="Footer">
    <w:name w:val="footer"/>
    <w:basedOn w:val="Normal"/>
    <w:link w:val="FooterChar"/>
    <w:uiPriority w:val="99"/>
    <w:unhideWhenUsed/>
    <w:rsid w:val="0080554E"/>
    <w:pPr>
      <w:tabs>
        <w:tab w:val="center" w:pos="4680"/>
        <w:tab w:val="right" w:pos="9360"/>
      </w:tabs>
    </w:pPr>
  </w:style>
  <w:style w:type="character" w:customStyle="1" w:styleId="FooterChar">
    <w:name w:val="Footer Char"/>
    <w:basedOn w:val="DefaultParagraphFont"/>
    <w:link w:val="Footer"/>
    <w:uiPriority w:val="99"/>
    <w:rsid w:val="0080554E"/>
    <w:rPr>
      <w:rFonts w:ascii="Arial" w:eastAsia="Arial" w:hAnsi="Arial" w:cs="Arial"/>
    </w:rPr>
  </w:style>
  <w:style w:type="paragraph" w:styleId="Revision">
    <w:name w:val="Revision"/>
    <w:hidden/>
    <w:uiPriority w:val="99"/>
    <w:semiHidden/>
    <w:rsid w:val="001575F5"/>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746661">
      <w:bodyDiv w:val="1"/>
      <w:marLeft w:val="0"/>
      <w:marRight w:val="0"/>
      <w:marTop w:val="0"/>
      <w:marBottom w:val="0"/>
      <w:divBdr>
        <w:top w:val="none" w:sz="0" w:space="0" w:color="auto"/>
        <w:left w:val="none" w:sz="0" w:space="0" w:color="auto"/>
        <w:bottom w:val="none" w:sz="0" w:space="0" w:color="auto"/>
        <w:right w:val="none" w:sz="0" w:space="0" w:color="auto"/>
      </w:divBdr>
    </w:div>
    <w:div w:id="6779232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2167</Words>
  <Characters>12356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Microsoft Word - 2018 BUSINESS IMPROVEMENT GRANT FAQ 11.17.17.FINAL</vt:lpstr>
    </vt:vector>
  </TitlesOfParts>
  <Company>City of Thornton</Company>
  <LinksUpToDate>false</LinksUpToDate>
  <CharactersWithSpaces>14495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- 2018 BUSINESS IMPROVEMENT GRANT FAQ 11.17.17.FINAL</dc:title>
  <dc:creator>jleon</dc:creator>
  <cp:lastModifiedBy>Monica Josephson</cp:lastModifiedBy>
  <cp:revision>10</cp:revision>
  <cp:lastPrinted>2023-01-05T21:33:00Z</cp:lastPrinted>
  <dcterms:created xsi:type="dcterms:W3CDTF">2023-01-20T05:11:00Z</dcterms:created>
  <dcterms:modified xsi:type="dcterms:W3CDTF">2023-01-20T05:43:00Z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2017-12-05T00:00:00Z</vt:filetime>
  </property>
  <property fmtid="{D5CDD505-2E9C-101B-9397-08002B2CF9AE}" pid="3" name="Creator">
    <vt:lpwstr>PScript5.dll Version 5.2.2</vt:lpwstr>
  </property>
  <property fmtid="{D5CDD505-2E9C-101B-9397-08002B2CF9AE}" pid="4" name="LastSaved">
    <vt:filetime>2018-10-23T00:00:00Z</vt:filetime>
  </property>
</Properties>
</file>